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CFD" w:rsidRPr="006A6E34" w:rsidRDefault="00942CFD" w:rsidP="00942CFD">
      <w:pPr>
        <w:spacing w:before="120" w:after="120" w:line="360" w:lineRule="auto"/>
        <w:jc w:val="center"/>
        <w:rPr>
          <w:rFonts w:ascii="Times New Roman" w:eastAsia="Times New Roman" w:hAnsi="Times New Roman" w:cs="Times New Roman"/>
          <w:caps/>
          <w:sz w:val="20"/>
          <w:szCs w:val="20"/>
        </w:rPr>
      </w:pPr>
      <w:r w:rsidRPr="006A6E3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Задание на проектирование</w:t>
      </w:r>
    </w:p>
    <w:p w:rsidR="00A84939" w:rsidRPr="006A6E34" w:rsidRDefault="00A84939" w:rsidP="009364F5">
      <w:pPr>
        <w:keepNext/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</w:p>
    <w:p w:rsidR="00DA3165" w:rsidRPr="006A6E34" w:rsidRDefault="00DA3165" w:rsidP="009364F5">
      <w:pPr>
        <w:keepNext/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</w:pP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Квартал </w:t>
      </w:r>
      <w:r w:rsidR="005B6EB9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6</w:t>
      </w: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, входящий в состав </w:t>
      </w:r>
      <w:proofErr w:type="spellStart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среднеэтажной</w:t>
      </w:r>
      <w:proofErr w:type="spellEnd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 смешанной застройки района </w:t>
      </w:r>
      <w:r w:rsidR="003408B7">
        <w:rPr>
          <w:rFonts w:ascii="Times New Roman" w:eastAsia="Times New Roman" w:hAnsi="Times New Roman" w:cs="Times New Roman"/>
          <w:sz w:val="20"/>
          <w:szCs w:val="20"/>
          <w:u w:val="single"/>
          <w:lang w:val="en-US" w:eastAsia="x-none"/>
        </w:rPr>
        <w:t>D</w:t>
      </w:r>
      <w:r w:rsidR="003408B7"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2</w:t>
      </w:r>
      <w:r w:rsidR="003408B7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 xml:space="preserve"> </w:t>
      </w: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«Технопарк» инновационного центра «</w:t>
      </w:r>
      <w:proofErr w:type="spellStart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Сколково</w:t>
      </w:r>
      <w:proofErr w:type="spellEnd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»</w:t>
      </w:r>
    </w:p>
    <w:p w:rsidR="00DA3165" w:rsidRPr="006A6E34" w:rsidRDefault="00DA3165" w:rsidP="009364F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</w:pPr>
    </w:p>
    <w:p w:rsidR="003408B7" w:rsidRPr="006A6E34" w:rsidRDefault="00DA3165" w:rsidP="003408B7">
      <w:pPr>
        <w:keepNext/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</w:pP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по адресу: Россия, </w:t>
      </w:r>
      <w:r w:rsidR="001942D6" w:rsidRPr="006A6E3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Москва</w:t>
      </w: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, </w:t>
      </w:r>
      <w:r w:rsidR="003408B7" w:rsidRPr="00D8026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территория и</w:t>
      </w:r>
      <w:proofErr w:type="spellStart"/>
      <w:r w:rsidR="003408B7" w:rsidRPr="00D8026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нновационн</w:t>
      </w:r>
      <w:r w:rsidR="003408B7" w:rsidRPr="00D8026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ого</w:t>
      </w:r>
      <w:proofErr w:type="spellEnd"/>
      <w:r w:rsidR="003408B7" w:rsidRPr="00D8026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 центр</w:t>
      </w:r>
      <w:r w:rsidR="003408B7" w:rsidRPr="00D8026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 xml:space="preserve">а </w:t>
      </w:r>
      <w:r w:rsidR="003408B7"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«</w:t>
      </w:r>
      <w:proofErr w:type="spellStart"/>
      <w:r w:rsidR="003408B7"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Сколково</w:t>
      </w:r>
      <w:proofErr w:type="spellEnd"/>
      <w:r w:rsidR="003408B7"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»</w:t>
      </w:r>
    </w:p>
    <w:p w:rsidR="00DA3165" w:rsidRPr="006A6E34" w:rsidRDefault="00DA3165" w:rsidP="009364F5">
      <w:pPr>
        <w:keepNext/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</w:pPr>
    </w:p>
    <w:p w:rsidR="00DA3165" w:rsidRPr="006A6E34" w:rsidRDefault="00DA3165" w:rsidP="009364F5">
      <w:pPr>
        <w:keepNext/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</w:p>
    <w:p w:rsidR="008A5EA3" w:rsidRPr="006A6E34" w:rsidRDefault="008A5EA3" w:rsidP="009364F5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5EA3" w:rsidRPr="006A6E34" w:rsidRDefault="008A5EA3" w:rsidP="009364F5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49"/>
        <w:gridCol w:w="4749"/>
      </w:tblGrid>
      <w:tr w:rsidR="008A5EA3" w:rsidRPr="006A6E34" w:rsidTr="00A81A54">
        <w:trPr>
          <w:trHeight w:val="3160"/>
        </w:trPr>
        <w:tc>
          <w:tcPr>
            <w:tcW w:w="4749" w:type="dxa"/>
          </w:tcPr>
          <w:p w:rsidR="00856DF5" w:rsidRPr="006A6E34" w:rsidRDefault="00856DF5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«Согласовано»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ООО «Объединенная дирекция по </w:t>
            </w:r>
            <w:r w:rsidR="00856DF5" w:rsidRPr="006A6E34">
              <w:rPr>
                <w:rFonts w:ascii="Times New Roman" w:hAnsi="Times New Roman" w:cs="Times New Roman"/>
                <w:sz w:val="20"/>
                <w:szCs w:val="20"/>
              </w:rPr>
              <w:t>управлению активами и сервисами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Центра разработки и коммерциализации новых технологий (инновационного центра «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)»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________________/</w:t>
            </w:r>
            <w:r w:rsidR="00856DF5" w:rsidRPr="006A6E34">
              <w:rPr>
                <w:rFonts w:ascii="Times New Roman" w:hAnsi="Times New Roman" w:cs="Times New Roman"/>
                <w:sz w:val="20"/>
                <w:szCs w:val="20"/>
              </w:rPr>
              <w:t>Яковенко А.Ю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./</w:t>
            </w:r>
          </w:p>
          <w:p w:rsidR="008A5EA3" w:rsidRPr="006A6E34" w:rsidRDefault="008A5EA3" w:rsidP="009364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             М.П.</w:t>
            </w:r>
          </w:p>
          <w:p w:rsidR="008A5EA3" w:rsidRPr="006A6E34" w:rsidRDefault="002601F6" w:rsidP="009364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        » ___________ 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="008A5EA3" w:rsidRPr="006A6E34">
              <w:rPr>
                <w:rFonts w:ascii="Times New Roman" w:hAnsi="Times New Roman" w:cs="Times New Roman"/>
                <w:sz w:val="20"/>
                <w:szCs w:val="20"/>
              </w:rPr>
              <w:t> г.</w:t>
            </w:r>
          </w:p>
        </w:tc>
        <w:tc>
          <w:tcPr>
            <w:tcW w:w="4749" w:type="dxa"/>
          </w:tcPr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«Утверждаю»</w:t>
            </w:r>
          </w:p>
          <w:p w:rsidR="008A5EA3" w:rsidRPr="006A6E34" w:rsidRDefault="008A5EA3" w:rsidP="009364F5">
            <w:pPr>
              <w:spacing w:after="24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Некоммерческая организация Фонд развития Центра разработки и коммерциализации новых технологий: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Заместитель Сити-менеджера – Директор департамента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________________/Лаптев А. А./</w:t>
            </w:r>
          </w:p>
          <w:p w:rsidR="008A5EA3" w:rsidRPr="006A6E34" w:rsidRDefault="008A5EA3" w:rsidP="009364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             М.П.</w:t>
            </w:r>
          </w:p>
          <w:p w:rsidR="008A5EA3" w:rsidRPr="006A6E34" w:rsidRDefault="008A5EA3" w:rsidP="002601F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«        » ___________ 201</w:t>
            </w:r>
            <w:r w:rsidR="002601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 г.</w:t>
            </w:r>
          </w:p>
        </w:tc>
      </w:tr>
    </w:tbl>
    <w:p w:rsidR="003611E2" w:rsidRPr="006A6E34" w:rsidRDefault="003611E2" w:rsidP="009364F5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  <w:sectPr w:rsidR="003611E2" w:rsidRPr="006A6E34" w:rsidSect="00942CFD">
          <w:headerReference w:type="default" r:id="rId9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2CFD" w:rsidRPr="006A6E34" w:rsidRDefault="00942CFD">
      <w:pPr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br w:type="page"/>
      </w:r>
    </w:p>
    <w:p w:rsidR="00706503" w:rsidRPr="002601F6" w:rsidRDefault="00706503" w:rsidP="009364F5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t>ЛИСТ СОГЛАСОВАНИЯ</w:t>
      </w:r>
    </w:p>
    <w:p w:rsidR="005B1B57" w:rsidRDefault="005B1B57" w:rsidP="005B1B57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к Заданию на проектирование </w:t>
      </w:r>
    </w:p>
    <w:p w:rsidR="005B1B57" w:rsidRDefault="005B1B57" w:rsidP="005B1B57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B1175">
        <w:rPr>
          <w:rFonts w:ascii="Times New Roman" w:hAnsi="Times New Roman" w:cs="Times New Roman"/>
          <w:b/>
          <w:sz w:val="20"/>
          <w:szCs w:val="20"/>
        </w:rPr>
        <w:t xml:space="preserve">Квартал 6, входящий в состав </w:t>
      </w:r>
      <w:proofErr w:type="spellStart"/>
      <w:r w:rsidRPr="00CB1175">
        <w:rPr>
          <w:rFonts w:ascii="Times New Roman" w:hAnsi="Times New Roman" w:cs="Times New Roman"/>
          <w:b/>
          <w:sz w:val="20"/>
          <w:szCs w:val="20"/>
        </w:rPr>
        <w:t>среднеэтажной</w:t>
      </w:r>
      <w:proofErr w:type="spellEnd"/>
      <w:r w:rsidRPr="00CB1175">
        <w:rPr>
          <w:rFonts w:ascii="Times New Roman" w:hAnsi="Times New Roman" w:cs="Times New Roman"/>
          <w:b/>
          <w:sz w:val="20"/>
          <w:szCs w:val="20"/>
        </w:rPr>
        <w:t xml:space="preserve"> смешанной застройки района </w:t>
      </w:r>
      <w:r w:rsidR="003408B7">
        <w:rPr>
          <w:rFonts w:ascii="Times New Roman" w:hAnsi="Times New Roman" w:cs="Times New Roman"/>
          <w:b/>
          <w:sz w:val="20"/>
          <w:szCs w:val="20"/>
          <w:lang w:val="en-US"/>
        </w:rPr>
        <w:t>D</w:t>
      </w:r>
      <w:r w:rsidR="003408B7" w:rsidRPr="00CB1175">
        <w:rPr>
          <w:rFonts w:ascii="Times New Roman" w:hAnsi="Times New Roman" w:cs="Times New Roman"/>
          <w:b/>
          <w:sz w:val="20"/>
          <w:szCs w:val="20"/>
        </w:rPr>
        <w:t>2</w:t>
      </w:r>
      <w:r w:rsidRPr="00CB1175">
        <w:rPr>
          <w:rFonts w:ascii="Times New Roman" w:hAnsi="Times New Roman" w:cs="Times New Roman"/>
          <w:b/>
          <w:sz w:val="20"/>
          <w:szCs w:val="20"/>
        </w:rPr>
        <w:t xml:space="preserve"> «Технопарк» инновационного центра «</w:t>
      </w:r>
      <w:proofErr w:type="spellStart"/>
      <w:r w:rsidRPr="00CB1175">
        <w:rPr>
          <w:rFonts w:ascii="Times New Roman" w:hAnsi="Times New Roman" w:cs="Times New Roman"/>
          <w:b/>
          <w:sz w:val="20"/>
          <w:szCs w:val="20"/>
        </w:rPr>
        <w:t>Сколково</w:t>
      </w:r>
      <w:proofErr w:type="spellEnd"/>
      <w:r w:rsidRPr="00CB1175">
        <w:rPr>
          <w:rFonts w:ascii="Times New Roman" w:hAnsi="Times New Roman" w:cs="Times New Roman"/>
          <w:b/>
          <w:sz w:val="20"/>
          <w:szCs w:val="20"/>
        </w:rPr>
        <w:t>»</w:t>
      </w:r>
    </w:p>
    <w:p w:rsidR="005B1B57" w:rsidRPr="006A6E34" w:rsidRDefault="005B1B57" w:rsidP="005B1B57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25"/>
        <w:tblW w:w="0" w:type="auto"/>
        <w:tblInd w:w="392" w:type="dxa"/>
        <w:tblLook w:val="04A0" w:firstRow="1" w:lastRow="0" w:firstColumn="1" w:lastColumn="0" w:noHBand="0" w:noVBand="1"/>
      </w:tblPr>
      <w:tblGrid>
        <w:gridCol w:w="5103"/>
        <w:gridCol w:w="4394"/>
      </w:tblGrid>
      <w:tr w:rsidR="005B1B57" w:rsidRPr="006A6E34" w:rsidTr="005B1B57">
        <w:tc>
          <w:tcPr>
            <w:tcW w:w="5103" w:type="dxa"/>
          </w:tcPr>
          <w:p w:rsidR="005B1B57" w:rsidRDefault="005B1B57" w:rsidP="005B1B5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Шейфель</w:t>
            </w:r>
            <w:proofErr w:type="spellEnd"/>
          </w:p>
          <w:p w:rsidR="005B1B57" w:rsidRPr="006A6E34" w:rsidRDefault="005B1B57" w:rsidP="005B1B5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Сити-менеджера – Директор Департамента ЖКХ, транспорта и благоустройства</w:t>
            </w:r>
          </w:p>
        </w:tc>
        <w:tc>
          <w:tcPr>
            <w:tcW w:w="4394" w:type="dxa"/>
          </w:tcPr>
          <w:p w:rsidR="005B1B57" w:rsidRPr="006A6E34" w:rsidRDefault="005B1B57" w:rsidP="005B1B5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1B57" w:rsidRPr="006A6E34" w:rsidTr="005B1B57">
        <w:tc>
          <w:tcPr>
            <w:tcW w:w="5103" w:type="dxa"/>
          </w:tcPr>
          <w:p w:rsidR="005B1B57" w:rsidRPr="006A6E34" w:rsidRDefault="005B1B57" w:rsidP="005B1B5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А.Н. Тургенева</w:t>
            </w:r>
          </w:p>
          <w:p w:rsidR="005B1B57" w:rsidRPr="006A6E34" w:rsidRDefault="005B1B57" w:rsidP="005B1B5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Директор Департамента градостроительного регулирования</w:t>
            </w:r>
          </w:p>
        </w:tc>
        <w:tc>
          <w:tcPr>
            <w:tcW w:w="4394" w:type="dxa"/>
          </w:tcPr>
          <w:p w:rsidR="005B1B57" w:rsidRPr="006A6E34" w:rsidRDefault="005B1B57" w:rsidP="005B1B5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1B57" w:rsidRPr="006A6E34" w:rsidTr="005B1B57">
        <w:tc>
          <w:tcPr>
            <w:tcW w:w="5103" w:type="dxa"/>
          </w:tcPr>
          <w:p w:rsidR="005B1B57" w:rsidRPr="006A6E34" w:rsidRDefault="005B1B57" w:rsidP="005B1B5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А.В. Соловьев</w:t>
            </w:r>
          </w:p>
          <w:p w:rsidR="005B1B57" w:rsidRPr="006A6E34" w:rsidRDefault="005B1B57" w:rsidP="005B1B5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Департамента имущественных и земельных отношений </w:t>
            </w:r>
          </w:p>
        </w:tc>
        <w:tc>
          <w:tcPr>
            <w:tcW w:w="4394" w:type="dxa"/>
          </w:tcPr>
          <w:p w:rsidR="005B1B57" w:rsidRPr="006A6E34" w:rsidRDefault="005B1B57" w:rsidP="005B1B5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1B57" w:rsidRPr="006A6E34" w:rsidTr="005B1B57">
        <w:tc>
          <w:tcPr>
            <w:tcW w:w="5103" w:type="dxa"/>
          </w:tcPr>
          <w:p w:rsidR="005B1B57" w:rsidRPr="006A6E34" w:rsidRDefault="005B1B57" w:rsidP="005B1B5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Р.Ш. Сулейманов </w:t>
            </w:r>
          </w:p>
          <w:p w:rsidR="005B1B57" w:rsidRPr="006A6E34" w:rsidRDefault="005B1B57" w:rsidP="005B1B5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Департамента по безопасности жизнедеятельности </w:t>
            </w:r>
          </w:p>
        </w:tc>
        <w:tc>
          <w:tcPr>
            <w:tcW w:w="4394" w:type="dxa"/>
          </w:tcPr>
          <w:p w:rsidR="005B1B57" w:rsidRPr="006A6E34" w:rsidRDefault="005B1B57" w:rsidP="005B1B5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1B57" w:rsidRPr="006A6E34" w:rsidTr="005B1B57">
        <w:tc>
          <w:tcPr>
            <w:tcW w:w="5103" w:type="dxa"/>
          </w:tcPr>
          <w:p w:rsidR="005B1B57" w:rsidRPr="006A6E34" w:rsidRDefault="005B1B57" w:rsidP="005B1B5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Е.С. Гуляева</w:t>
            </w:r>
          </w:p>
          <w:p w:rsidR="005B1B57" w:rsidRPr="006A6E34" w:rsidRDefault="005B1B57" w:rsidP="005B1B5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Фонда,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Департамента мониторинга строительных проектов </w:t>
            </w:r>
          </w:p>
        </w:tc>
        <w:tc>
          <w:tcPr>
            <w:tcW w:w="4394" w:type="dxa"/>
          </w:tcPr>
          <w:p w:rsidR="005B1B57" w:rsidRPr="006A6E34" w:rsidRDefault="005B1B57" w:rsidP="005B1B5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1B57" w:rsidRPr="006A6E34" w:rsidTr="005B1B57">
        <w:tc>
          <w:tcPr>
            <w:tcW w:w="5103" w:type="dxa"/>
          </w:tcPr>
          <w:p w:rsidR="005B1B57" w:rsidRPr="006A6E34" w:rsidRDefault="005B1B57" w:rsidP="005B1B5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Н.А. 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Михаэлис</w:t>
            </w:r>
            <w:proofErr w:type="spellEnd"/>
          </w:p>
          <w:p w:rsidR="005B1B57" w:rsidRPr="006A6E34" w:rsidRDefault="005B1B57" w:rsidP="005B1B5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Директор Департамента экспертизы</w:t>
            </w:r>
          </w:p>
        </w:tc>
        <w:tc>
          <w:tcPr>
            <w:tcW w:w="4394" w:type="dxa"/>
          </w:tcPr>
          <w:p w:rsidR="005B1B57" w:rsidRPr="006A6E34" w:rsidRDefault="005B1B57" w:rsidP="005B1B5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1B57" w:rsidRPr="006A6E34" w:rsidRDefault="005B1B57" w:rsidP="005B1B57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  <w:sectPr w:rsidR="005B1B57" w:rsidRPr="006A6E34" w:rsidSect="00942CFD">
          <w:type w:val="continuous"/>
          <w:pgSz w:w="11906" w:h="16838"/>
          <w:pgMar w:top="1134" w:right="424" w:bottom="1134" w:left="1134" w:header="708" w:footer="708" w:gutter="0"/>
          <w:cols w:space="708"/>
          <w:docGrid w:linePitch="360"/>
        </w:sectPr>
      </w:pPr>
    </w:p>
    <w:p w:rsidR="005B1B57" w:rsidRPr="006A6E34" w:rsidRDefault="005B1B57" w:rsidP="005B1B57">
      <w:pPr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br w:type="page"/>
      </w:r>
    </w:p>
    <w:p w:rsidR="005B1B57" w:rsidRPr="005B1B57" w:rsidRDefault="005B1B57" w:rsidP="009364F5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C63B3" w:rsidRPr="006A6E34" w:rsidRDefault="001C63B3" w:rsidP="009364F5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1.</w:t>
      </w:r>
      <w:r w:rsidR="00EE7346" w:rsidRPr="006A6E34">
        <w:rPr>
          <w:rFonts w:ascii="Times New Roman" w:hAnsi="Times New Roman" w:cs="Times New Roman"/>
          <w:b/>
          <w:sz w:val="20"/>
          <w:szCs w:val="20"/>
        </w:rPr>
        <w:t>Общие данные</w:t>
      </w:r>
    </w:p>
    <w:tbl>
      <w:tblPr>
        <w:tblW w:w="949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6520"/>
      </w:tblGrid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основных требований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1C63B3" w:rsidP="004430C2">
            <w:pPr>
              <w:spacing w:after="120" w:line="360" w:lineRule="auto"/>
              <w:ind w:firstLine="3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требований</w:t>
            </w:r>
          </w:p>
        </w:tc>
      </w:tr>
      <w:tr w:rsidR="001C63B3" w:rsidRPr="006A6E34" w:rsidTr="00942CFD">
        <w:trPr>
          <w:trHeight w:val="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1C63B3" w:rsidP="004430C2">
            <w:pPr>
              <w:spacing w:after="120" w:line="360" w:lineRule="auto"/>
              <w:ind w:firstLine="3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Основание для проектирования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8B7" w:rsidRPr="006A6E34" w:rsidRDefault="003408B7" w:rsidP="003408B7">
            <w:pPr>
              <w:numPr>
                <w:ilvl w:val="0"/>
                <w:numId w:val="6"/>
              </w:numPr>
              <w:autoSpaceDE w:val="0"/>
              <w:autoSpaceDN w:val="0"/>
              <w:spacing w:after="0" w:line="360" w:lineRule="auto"/>
              <w:ind w:left="33" w:firstLine="31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Программа строительства </w:t>
            </w:r>
            <w:proofErr w:type="spellStart"/>
            <w:proofErr w:type="gramStart"/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строительства</w:t>
            </w:r>
            <w:proofErr w:type="spellEnd"/>
            <w:proofErr w:type="gramEnd"/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План-график строительства объектов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Инновационного центра «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до 20</w:t>
            </w:r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года, утвержденная Правлением Некоммерческой организации Фонд развития Центра разработки и коммерциализации новых технологий (Протокол заседания Правления № </w:t>
            </w:r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.2014 г.)</w:t>
            </w:r>
            <w:r w:rsidR="002E6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6406" w:rsidRPr="00BF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фаза </w:t>
            </w:r>
            <w:r w:rsidR="002E6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C63B3" w:rsidRPr="006A6E34" w:rsidRDefault="00FF4B11" w:rsidP="00FA0975">
            <w:pPr>
              <w:numPr>
                <w:ilvl w:val="0"/>
                <w:numId w:val="6"/>
              </w:numPr>
              <w:autoSpaceDE w:val="0"/>
              <w:autoSpaceDN w:val="0"/>
              <w:spacing w:after="0" w:line="360" w:lineRule="auto"/>
              <w:ind w:left="33" w:firstLine="31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Архитектурная концепция</w:t>
            </w:r>
            <w:r w:rsidR="004F1A1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ар</w:t>
            </w:r>
            <w:r w:rsidR="00FA0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хитектурная концепция Квартала 6</w:t>
            </w:r>
            <w:r w:rsidR="004F1A1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разработанная </w:t>
            </w:r>
            <w:r w:rsidR="00FA0975" w:rsidRPr="00FA0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«Архитектурные Мастерские </w:t>
            </w:r>
            <w:proofErr w:type="spellStart"/>
            <w:r w:rsidR="00FA0975" w:rsidRPr="00FA0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Величкина</w:t>
            </w:r>
            <w:proofErr w:type="spellEnd"/>
            <w:r w:rsidR="00FA0975" w:rsidRPr="00FA0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Голованова» </w:t>
            </w:r>
            <w:r w:rsidR="000F191C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(Протокол</w:t>
            </w:r>
            <w:r w:rsidR="00B82B8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заседания Жюри архитектурного конкурса </w:t>
            </w:r>
            <w:r w:rsidR="0021102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B82B8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12.03.2012 г.)</w:t>
            </w:r>
            <w:r w:rsidR="004F1A1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EB5" w:rsidRPr="006A6E34" w:rsidRDefault="00706503" w:rsidP="004430C2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Апартаменты</w:t>
            </w:r>
            <w:r w:rsidR="00E47BA8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06E5" w:rsidRPr="006A6E3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B6330" w:rsidRPr="006A6E34">
              <w:rPr>
                <w:rFonts w:ascii="Times New Roman" w:hAnsi="Times New Roman" w:cs="Times New Roman"/>
                <w:sz w:val="20"/>
                <w:szCs w:val="20"/>
              </w:rPr>
              <w:t>комплекс апартаментов) для в</w:t>
            </w:r>
            <w:r w:rsidR="00EF06E5" w:rsidRPr="006A6E34">
              <w:rPr>
                <w:rFonts w:ascii="Times New Roman" w:hAnsi="Times New Roman" w:cs="Times New Roman"/>
                <w:sz w:val="20"/>
                <w:szCs w:val="20"/>
              </w:rPr>
              <w:t>ременного проживания.</w:t>
            </w:r>
          </w:p>
        </w:tc>
      </w:tr>
      <w:tr w:rsidR="001C63B3" w:rsidRPr="006A6E34" w:rsidTr="00203E67">
        <w:trPr>
          <w:trHeight w:val="9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 </w:t>
            </w:r>
            <w:r w:rsidR="00742C01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972075" w:rsidP="00203E67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Общая площадь</w:t>
            </w:r>
            <w:r w:rsidR="00977EB5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08B7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ППТ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8A4B08" w:rsidRPr="008A4B08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8A4B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4B08" w:rsidRPr="008A4B08">
              <w:rPr>
                <w:rFonts w:ascii="Times New Roman" w:hAnsi="Times New Roman" w:cs="Times New Roman"/>
                <w:sz w:val="20"/>
                <w:szCs w:val="20"/>
              </w:rPr>
              <w:t xml:space="preserve">897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кв. м.</w:t>
            </w:r>
            <w:r w:rsidR="00977EB5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Коэффициент плотности застройки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E622A3" w:rsidP="004430C2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8A4B08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  <w:r w:rsidR="003973E5" w:rsidRPr="006A6E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Предельная высота </w:t>
            </w:r>
            <w:r w:rsidR="00742C01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090C94" w:rsidP="005D0C52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339C">
              <w:rPr>
                <w:rFonts w:ascii="Times New Roman" w:hAnsi="Times New Roman" w:cs="Times New Roman"/>
                <w:sz w:val="20"/>
                <w:szCs w:val="20"/>
              </w:rPr>
              <w:t>Не более 20 м</w:t>
            </w:r>
            <w:r w:rsidR="008308E9" w:rsidRPr="009733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42C01" w:rsidRPr="006A6E34" w:rsidTr="00942CFD">
        <w:trPr>
          <w:trHeight w:val="34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Этажность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C01" w:rsidRPr="0097339C" w:rsidRDefault="0097339C" w:rsidP="009323E4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Определить проектом.</w:t>
            </w:r>
          </w:p>
        </w:tc>
      </w:tr>
      <w:tr w:rsidR="00742C01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Количество </w:t>
            </w: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работающих</w:t>
            </w:r>
            <w:proofErr w:type="gram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/ проживающих в объекте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C01" w:rsidRPr="006A6E34" w:rsidRDefault="004925BB" w:rsidP="00AC2978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85EAE">
              <w:rPr>
                <w:rFonts w:ascii="Times New Roman" w:hAnsi="Times New Roman" w:cs="Times New Roman"/>
                <w:sz w:val="20"/>
                <w:szCs w:val="20"/>
              </w:rPr>
              <w:t xml:space="preserve">е более </w:t>
            </w:r>
            <w:r w:rsidR="00AC2978">
              <w:rPr>
                <w:rFonts w:ascii="Times New Roman" w:hAnsi="Times New Roman" w:cs="Times New Roman"/>
                <w:sz w:val="20"/>
                <w:szCs w:val="20"/>
              </w:rPr>
              <w:t>1157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человек, обслуживающий </w:t>
            </w:r>
            <w:r w:rsidR="00442F0D">
              <w:rPr>
                <w:rFonts w:ascii="Times New Roman" w:hAnsi="Times New Roman" w:cs="Times New Roman"/>
                <w:sz w:val="20"/>
                <w:szCs w:val="20"/>
              </w:rPr>
              <w:t>персонал</w:t>
            </w:r>
            <w:r w:rsidR="00442F0D" w:rsidRPr="00377D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422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377D4D" w:rsidRPr="00ED12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422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AC297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442F0D" w:rsidRPr="00377D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2F0D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  <w:r w:rsidR="00306995" w:rsidRPr="006A6E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42C01" w:rsidRPr="006A6E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Вид строительства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D13C23" w:rsidP="004430C2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Новое, капитальное.</w:t>
            </w:r>
          </w:p>
        </w:tc>
      </w:tr>
      <w:tr w:rsidR="001C63B3" w:rsidRPr="006A6E34" w:rsidTr="00942CFD">
        <w:trPr>
          <w:trHeight w:val="3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42C01" w:rsidRPr="006A6E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Стадийность проектирования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8E9" w:rsidRPr="006A6E34" w:rsidRDefault="008308E9" w:rsidP="004430C2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Выполнить следующие этапы проектирования:</w:t>
            </w:r>
          </w:p>
          <w:p w:rsidR="008308E9" w:rsidRPr="006A6E34" w:rsidRDefault="008308E9" w:rsidP="00754685">
            <w:pPr>
              <w:numPr>
                <w:ilvl w:val="0"/>
                <w:numId w:val="5"/>
              </w:numPr>
              <w:spacing w:after="0" w:line="360" w:lineRule="auto"/>
              <w:ind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Эскиз</w:t>
            </w:r>
            <w:r w:rsidR="00942CFD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, включая </w:t>
            </w:r>
            <w:r w:rsidR="00087E8B">
              <w:rPr>
                <w:rFonts w:ascii="Times New Roman" w:hAnsi="Times New Roman" w:cs="Times New Roman"/>
                <w:sz w:val="20"/>
                <w:szCs w:val="20"/>
              </w:rPr>
              <w:t>Регламентный альбом,</w:t>
            </w:r>
            <w:r w:rsidR="00731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942CFD" w:rsidRPr="006A6E3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42CFD"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>изайн-проект</w:t>
            </w:r>
            <w:r w:rsidR="00FC0C20">
              <w:rPr>
                <w:rFonts w:ascii="Times New Roman" w:hAnsi="Times New Roman" w:cs="Times New Roman"/>
                <w:bCs/>
                <w:sz w:val="20"/>
                <w:szCs w:val="20"/>
              </w:rPr>
              <w:t>ы</w:t>
            </w:r>
            <w:proofErr w:type="gramEnd"/>
            <w:r w:rsidR="00942CFD"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интерьеров мест общего пользования и апартаментов</w:t>
            </w:r>
            <w:r w:rsidR="00087E8B">
              <w:rPr>
                <w:rFonts w:ascii="Times New Roman" w:hAnsi="Times New Roman" w:cs="Times New Roman"/>
                <w:bCs/>
                <w:sz w:val="20"/>
                <w:szCs w:val="20"/>
              </w:rPr>
              <w:t>, ландшафтный дизайн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C63B3" w:rsidRPr="006A6E34" w:rsidRDefault="008308E9" w:rsidP="00754685">
            <w:pPr>
              <w:numPr>
                <w:ilvl w:val="0"/>
                <w:numId w:val="5"/>
              </w:num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Проектная документация</w:t>
            </w:r>
            <w:r w:rsidR="00735FD1"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>, включая сметную документацию.</w:t>
            </w:r>
          </w:p>
        </w:tc>
      </w:tr>
      <w:tr w:rsidR="00742C01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сложности проекта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C01" w:rsidRPr="006A6E34" w:rsidRDefault="006B0531" w:rsidP="004430C2">
            <w:pPr>
              <w:spacing w:after="0" w:line="360" w:lineRule="auto"/>
              <w:ind w:right="-1"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Определить в соответствие с требованиями действующего на территории РФ законодательства, нормативными документами, согласовать с Заказчиком.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742C01" w:rsidRPr="006A6E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требования к составу, содержанию и форме представления материалов проектной документации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12" w:rsidRPr="006A6E34" w:rsidRDefault="00EE2D12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Вся проектная документация разрабатывается в соответствии с Постановлением правительства РФ №87 от 16 февраля 2008 г., Градостроительным кодексом Российской Федерации.</w:t>
            </w:r>
          </w:p>
          <w:p w:rsidR="00EE2D12" w:rsidRPr="006A6E34" w:rsidRDefault="00EE2D12" w:rsidP="004430C2">
            <w:pPr>
              <w:spacing w:after="0" w:line="360" w:lineRule="auto"/>
              <w:ind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Состав Эскиза: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Ситуационный план (1:1 000);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 генерального плана с предложениями по благоустройству и озеленению и подключению к улично-дорожной сети (1:500);</w:t>
            </w:r>
          </w:p>
          <w:p w:rsidR="00EE2D12" w:rsidRPr="006A6E34" w:rsidRDefault="007E30B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</w:t>
            </w:r>
            <w:r w:rsidR="00EE2D12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движения автотранспорта и пешеходов (1:500)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 фасадов (1:200);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 разрезов (1:200);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 поэтажных планов первого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</w:rPr>
              <w:t>, цокольного (при наличии)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и неповторяющихся этажей </w:t>
            </w:r>
            <w:r w:rsidR="001604E2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5B1B57">
              <w:rPr>
                <w:rFonts w:ascii="Times New Roman" w:hAnsi="Times New Roman" w:cs="Times New Roman"/>
                <w:sz w:val="20"/>
                <w:szCs w:val="20"/>
              </w:rPr>
              <w:t xml:space="preserve">размерами </w:t>
            </w:r>
            <w:r w:rsidR="001604E2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F265F2">
              <w:rPr>
                <w:rFonts w:ascii="Times New Roman" w:hAnsi="Times New Roman" w:cs="Times New Roman"/>
                <w:sz w:val="20"/>
                <w:szCs w:val="20"/>
              </w:rPr>
              <w:t>схематично расставленной</w:t>
            </w:r>
            <w:r w:rsidR="00C34096">
              <w:rPr>
                <w:rFonts w:ascii="Times New Roman" w:hAnsi="Times New Roman" w:cs="Times New Roman"/>
                <w:sz w:val="20"/>
                <w:szCs w:val="20"/>
              </w:rPr>
              <w:t xml:space="preserve"> мебелью</w:t>
            </w:r>
            <w:r w:rsidR="00C34096" w:rsidRPr="00C3409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F265F2"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оборудованием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(1:200);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Перспектива или аксонометрия в произвольном масштабе;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Пояснительная записка с технико-экономическими показателями: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решений по зонированию территории и размещению функциональных зон,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размещения объекта;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решений по размещению транспортных коммуникаций, обеспечивающих внешний подъезд и внутриквартальный проезд транспорта, а также подъе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зд к зд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аниям;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решений по благоустройству и озеленению территории;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общее описание конструктивных решений;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описание внешнего и внутреннего вида, пространственной, планировочной и функциональной организации;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принятых объемно-пространственных и архитектурно-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планировочных решений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, в том числе в части предельно-допустимых параметров застройки;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описание решений по отделке фасадов, используемых строительных и отделочных материалов;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описание принятых решений на соответствие стандартам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LEED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Silver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предварительная оценка стоимости проектирования и строительства (на основании объектов-аналогов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и параметров Объекта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9D0495" w:rsidRPr="006A6E34" w:rsidRDefault="00EE2D12" w:rsidP="009D0495">
            <w:pPr>
              <w:spacing w:after="0" w:line="360" w:lineRule="auto"/>
              <w:ind w:left="34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 к альбому</w:t>
            </w:r>
            <w:r w:rsidR="009D0495" w:rsidRPr="006A6E3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9D0495" w:rsidRDefault="009D0495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оризонтальный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, в формате А3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Переплетенные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проволочной спиралью;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Обложка сверху и снизу;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Оглавление;</w:t>
            </w:r>
          </w:p>
          <w:p w:rsidR="00EE2D12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Высококачественная невыцветающая цветная печать.  </w:t>
            </w:r>
          </w:p>
          <w:p w:rsidR="009D0495" w:rsidRDefault="004806ED" w:rsidP="009D0495">
            <w:pPr>
              <w:spacing w:after="0" w:line="360" w:lineRule="auto"/>
              <w:ind w:left="33" w:firstLine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Также Э</w:t>
            </w:r>
            <w:r w:rsidR="009D0495">
              <w:rPr>
                <w:rFonts w:ascii="Times New Roman" w:hAnsi="Times New Roman" w:cs="Times New Roman"/>
                <w:sz w:val="20"/>
                <w:szCs w:val="20"/>
              </w:rPr>
              <w:t xml:space="preserve">скиз должен быть передан Заказчику </w:t>
            </w:r>
            <w:r w:rsidR="009D0495" w:rsidRPr="006A6E34">
              <w:rPr>
                <w:rFonts w:ascii="Times New Roman" w:hAnsi="Times New Roman" w:cs="Times New Roman"/>
                <w:sz w:val="20"/>
                <w:szCs w:val="20"/>
              </w:rPr>
              <w:t>в электронном виде на диске</w:t>
            </w:r>
            <w:r w:rsidR="009D04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806ED" w:rsidRDefault="004806ED" w:rsidP="004806ED">
            <w:pPr>
              <w:spacing w:after="0" w:line="360" w:lineRule="auto"/>
              <w:ind w:left="33" w:firstLine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основании согласованного Заказчиком Эскиза разработать Регламентный альбом и согласовать с Фондом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="00761892">
              <w:rPr>
                <w:rFonts w:ascii="Times New Roman" w:hAnsi="Times New Roman" w:cs="Times New Roman"/>
                <w:sz w:val="20"/>
                <w:szCs w:val="20"/>
              </w:rPr>
              <w:t xml:space="preserve"> согласно п. 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A7D5E" w:rsidRDefault="006A7C92" w:rsidP="00DA7D5E">
            <w:pPr>
              <w:spacing w:after="0" w:line="360" w:lineRule="auto"/>
              <w:ind w:left="33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="00DA7D5E">
              <w:rPr>
                <w:rFonts w:ascii="Times New Roman" w:hAnsi="Times New Roman" w:cs="Times New Roman"/>
                <w:sz w:val="20"/>
                <w:szCs w:val="20"/>
              </w:rPr>
              <w:t>На основании Технического задания</w:t>
            </w:r>
            <w:r w:rsidR="00C65153">
              <w:rPr>
                <w:rFonts w:ascii="Times New Roman" w:hAnsi="Times New Roman" w:cs="Times New Roman"/>
                <w:sz w:val="20"/>
                <w:szCs w:val="20"/>
              </w:rPr>
              <w:t xml:space="preserve"> на проектирование</w:t>
            </w:r>
            <w:r w:rsidR="00DA7D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A7D5E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переданно</w:t>
            </w:r>
            <w:r w:rsidR="00DA7D5E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="00DA7D5E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Заказчиком Подрядчику в составе исходных данных к Договору</w:t>
            </w:r>
            <w:r w:rsidR="00DA7D5E">
              <w:rPr>
                <w:rFonts w:ascii="Times New Roman" w:hAnsi="Times New Roman" w:cs="Times New Roman"/>
                <w:sz w:val="20"/>
                <w:szCs w:val="20"/>
              </w:rPr>
              <w:t>, разработать дизайн-проект интерьеров мест общего пользования, апартаментов</w:t>
            </w:r>
            <w:r w:rsidR="00F70908">
              <w:rPr>
                <w:rFonts w:ascii="Times New Roman" w:hAnsi="Times New Roman" w:cs="Times New Roman"/>
                <w:sz w:val="20"/>
                <w:szCs w:val="20"/>
              </w:rPr>
              <w:t>, проект ландшафта</w:t>
            </w:r>
            <w:r w:rsidR="00DA7D5E">
              <w:rPr>
                <w:rFonts w:ascii="Times New Roman" w:hAnsi="Times New Roman" w:cs="Times New Roman"/>
                <w:sz w:val="20"/>
                <w:szCs w:val="20"/>
              </w:rPr>
              <w:t xml:space="preserve"> и тендерный пакет.</w:t>
            </w:r>
          </w:p>
          <w:p w:rsidR="00513832" w:rsidRDefault="00513832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 вести с учетом сертификации здания по системе LEED, уровень «LEED </w:t>
            </w:r>
            <w:r w:rsidR="00B05C0E"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Silver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="00D01549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Подготовить таблицу-расчет баллов по Стандартам LEED.</w:t>
            </w:r>
            <w:r w:rsidR="003956C4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Проектная документация должна обеспечивать возможность последующей сертификации здания по системе LEED, уровень «LEED </w:t>
            </w:r>
            <w:r w:rsidR="003956C4"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Silver</w:t>
            </w:r>
            <w:r w:rsidR="003956C4" w:rsidRPr="006A6E34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480542" w:rsidRPr="006A6E34" w:rsidRDefault="00480542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В случае необходимости разработать специальные технические условия на проектирование (СТУ).</w:t>
            </w:r>
          </w:p>
          <w:p w:rsidR="001C63B3" w:rsidRPr="006A6E34" w:rsidRDefault="00480542" w:rsidP="00785EAE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Проектом выполнить мероприятия по доступности для маломобильных групп населения и инвалидов и их комфортному передвижению. Для проживания маломобильных групп населения, преимущественно выделяются первые этажи  </w:t>
            </w:r>
            <w:r w:rsidR="009E3639" w:rsidRPr="006A6E34">
              <w:rPr>
                <w:rFonts w:ascii="Times New Roman" w:hAnsi="Times New Roman" w:cs="Times New Roman"/>
                <w:sz w:val="20"/>
                <w:szCs w:val="20"/>
              </w:rPr>
              <w:t>апартаментов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. Принципиальные проектные (архитектурно – планировочные, объемные, организация земельного участка) решения должны соответс</w:t>
            </w:r>
            <w:r w:rsidR="00F70908">
              <w:rPr>
                <w:rFonts w:ascii="Times New Roman" w:hAnsi="Times New Roman" w:cs="Times New Roman"/>
                <w:sz w:val="20"/>
                <w:szCs w:val="20"/>
              </w:rPr>
              <w:t>твовать Архитектурной концепц</w:t>
            </w:r>
            <w:proofErr w:type="gramStart"/>
            <w:r w:rsidR="00F70908">
              <w:rPr>
                <w:rFonts w:ascii="Times New Roman" w:hAnsi="Times New Roman" w:cs="Times New Roman"/>
                <w:sz w:val="20"/>
                <w:szCs w:val="20"/>
              </w:rPr>
              <w:t xml:space="preserve">ии </w:t>
            </w:r>
            <w:r w:rsidR="00AC2978" w:rsidRPr="00AC29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</w:t>
            </w:r>
            <w:proofErr w:type="gramEnd"/>
            <w:r w:rsidR="00AC2978" w:rsidRPr="00AC29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«Архитектурные Мастерские </w:t>
            </w:r>
            <w:proofErr w:type="spellStart"/>
            <w:r w:rsidR="00AC2978" w:rsidRPr="00AC29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Величкина</w:t>
            </w:r>
            <w:proofErr w:type="spellEnd"/>
            <w:r w:rsidR="00AC2978" w:rsidRPr="00AC29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Голованова»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, пер</w:t>
            </w:r>
            <w:r w:rsidR="007677A0" w:rsidRPr="006A6E34">
              <w:rPr>
                <w:rFonts w:ascii="Times New Roman" w:hAnsi="Times New Roman" w:cs="Times New Roman"/>
                <w:sz w:val="20"/>
                <w:szCs w:val="20"/>
              </w:rPr>
              <w:t>еданной Заказчиком Подрядчику</w:t>
            </w:r>
            <w:r w:rsidR="00A97DE0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в составе исходных данных к Договору</w:t>
            </w:r>
            <w:r w:rsidR="007677A0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1C63B3" w:rsidRPr="006A6E34" w:rsidTr="00942CFD">
        <w:trPr>
          <w:trHeight w:val="8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742C01" w:rsidRPr="006A6E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Общие сведения об участке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CDB" w:rsidRPr="006F4CDB" w:rsidRDefault="006F4CDB" w:rsidP="006F4CDB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CDB">
              <w:rPr>
                <w:rFonts w:ascii="Times New Roman" w:hAnsi="Times New Roman" w:cs="Times New Roman"/>
                <w:sz w:val="20"/>
                <w:szCs w:val="20"/>
              </w:rPr>
              <w:t>Земельные участки:</w:t>
            </w:r>
          </w:p>
          <w:p w:rsidR="006F4CDB" w:rsidRPr="006F4CDB" w:rsidRDefault="006F4CDB" w:rsidP="006F4CDB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CDB">
              <w:rPr>
                <w:rFonts w:ascii="Times New Roman" w:hAnsi="Times New Roman" w:cs="Times New Roman"/>
                <w:sz w:val="20"/>
                <w:szCs w:val="20"/>
              </w:rPr>
              <w:t xml:space="preserve">1 земельный участок площадью </w:t>
            </w:r>
            <w:r w:rsidR="00AC2978">
              <w:rPr>
                <w:rFonts w:ascii="Times New Roman" w:hAnsi="Times New Roman" w:cs="Times New Roman"/>
                <w:sz w:val="20"/>
                <w:szCs w:val="20"/>
              </w:rPr>
              <w:t xml:space="preserve">14 545 </w:t>
            </w:r>
            <w:proofErr w:type="spellStart"/>
            <w:r w:rsidRPr="006F4CD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F4CDB">
              <w:rPr>
                <w:rFonts w:ascii="Times New Roman" w:hAnsi="Times New Roman" w:cs="Times New Roman"/>
                <w:sz w:val="20"/>
                <w:szCs w:val="20"/>
              </w:rPr>
              <w:t xml:space="preserve">.  с кадастровым номером </w:t>
            </w:r>
            <w:r w:rsidR="00AC2978">
              <w:rPr>
                <w:rFonts w:ascii="Times New Roman" w:hAnsi="Times New Roman" w:cs="Times New Roman"/>
                <w:sz w:val="20"/>
                <w:szCs w:val="20"/>
              </w:rPr>
              <w:t>77:15:0020321:168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4CDB">
              <w:rPr>
                <w:rFonts w:ascii="Times New Roman" w:hAnsi="Times New Roman" w:cs="Times New Roman"/>
                <w:sz w:val="20"/>
                <w:szCs w:val="20"/>
              </w:rPr>
              <w:t xml:space="preserve">расположенный по адресу г. Москва, д. </w:t>
            </w:r>
            <w:proofErr w:type="spellStart"/>
            <w:r w:rsidRPr="006F4CDB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6F4CD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F4CDB" w:rsidRPr="006F4CDB" w:rsidRDefault="006F4CDB" w:rsidP="006F4CDB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CDB">
              <w:rPr>
                <w:rFonts w:ascii="Times New Roman" w:hAnsi="Times New Roman" w:cs="Times New Roman"/>
                <w:sz w:val="20"/>
                <w:szCs w:val="20"/>
              </w:rPr>
              <w:t xml:space="preserve">2. земельный участок площадью </w:t>
            </w:r>
            <w:r w:rsidR="00AC2978">
              <w:rPr>
                <w:rFonts w:ascii="Times New Roman" w:hAnsi="Times New Roman" w:cs="Times New Roman"/>
                <w:sz w:val="20"/>
                <w:szCs w:val="20"/>
              </w:rPr>
              <w:t xml:space="preserve">18 384 </w:t>
            </w:r>
            <w:proofErr w:type="spellStart"/>
            <w:r w:rsidRPr="006F4CD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F4CDB">
              <w:rPr>
                <w:rFonts w:ascii="Times New Roman" w:hAnsi="Times New Roman" w:cs="Times New Roman"/>
                <w:sz w:val="20"/>
                <w:szCs w:val="20"/>
              </w:rPr>
              <w:t xml:space="preserve">.  с кадастровым номером </w:t>
            </w:r>
            <w:r w:rsidR="005B6085">
              <w:rPr>
                <w:rFonts w:ascii="Times New Roman" w:hAnsi="Times New Roman" w:cs="Times New Roman"/>
                <w:sz w:val="20"/>
                <w:szCs w:val="20"/>
              </w:rPr>
              <w:t>77:</w:t>
            </w:r>
            <w:r w:rsidR="00AC2978">
              <w:rPr>
                <w:rFonts w:ascii="Times New Roman" w:hAnsi="Times New Roman" w:cs="Times New Roman"/>
                <w:sz w:val="20"/>
                <w:szCs w:val="20"/>
              </w:rPr>
              <w:t>15:0020321:245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4CDB">
              <w:rPr>
                <w:rFonts w:ascii="Times New Roman" w:hAnsi="Times New Roman" w:cs="Times New Roman"/>
                <w:sz w:val="20"/>
                <w:szCs w:val="20"/>
              </w:rPr>
              <w:t xml:space="preserve">расположенный по адресу г. Москва, д. </w:t>
            </w:r>
            <w:proofErr w:type="spellStart"/>
            <w:r w:rsidRPr="006F4CDB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6F4C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D43E7" w:rsidRPr="006A6E34" w:rsidRDefault="00BD43E7" w:rsidP="004430C2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Строительная площадка относится к строительно-климатической зоне </w:t>
            </w:r>
            <w:r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с умеренно-континентальным климатом.</w:t>
            </w:r>
          </w:p>
          <w:p w:rsidR="00BD43E7" w:rsidRPr="006A6E34" w:rsidRDefault="00BD43E7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Природно-климатические условия строительства:</w:t>
            </w:r>
          </w:p>
          <w:p w:rsidR="00BD43E7" w:rsidRPr="006A6E34" w:rsidRDefault="00BD43E7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- Климатический район строительства II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D43E7" w:rsidRPr="006A6E34" w:rsidRDefault="00BD43E7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- Снеговой район III;</w:t>
            </w:r>
          </w:p>
          <w:p w:rsidR="00BD43E7" w:rsidRPr="006A6E34" w:rsidRDefault="00BD43E7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- Ветровой район I.</w:t>
            </w:r>
          </w:p>
          <w:p w:rsidR="001C63B3" w:rsidRPr="006A6E34" w:rsidRDefault="00BD43E7" w:rsidP="004430C2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Вышеприведенные сведения об участке строительства уточнить при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проведении инженерных изысканий.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55332"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Исходно – разрешительная документация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E34" w:rsidRPr="006A6E34" w:rsidRDefault="00A4783E" w:rsidP="003F62EF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783E">
              <w:rPr>
                <w:rFonts w:ascii="Times New Roman" w:hAnsi="Times New Roman" w:cs="Times New Roman"/>
                <w:sz w:val="20"/>
                <w:szCs w:val="20"/>
              </w:rPr>
              <w:t>В качестве исходных данных для разработки проектной документации проектировщику передаются следующие материалы:</w:t>
            </w:r>
          </w:p>
          <w:p w:rsidR="003D6B15" w:rsidRPr="009D0495" w:rsidRDefault="003D6B15" w:rsidP="003D6B1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планировки территории, утвержденный Приказом </w:t>
            </w:r>
            <w:r w:rsidRPr="009D0495">
              <w:rPr>
                <w:sz w:val="20"/>
                <w:szCs w:val="20"/>
              </w:rPr>
              <w:t>от 08.07.14</w:t>
            </w:r>
            <w:r>
              <w:rPr>
                <w:sz w:val="20"/>
                <w:szCs w:val="20"/>
              </w:rPr>
              <w:t xml:space="preserve"> №189-Пр</w:t>
            </w:r>
          </w:p>
          <w:p w:rsidR="00667DC9" w:rsidRDefault="00667DC9" w:rsidP="00667DC9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Правила землепользования и застройки Иннова</w:t>
            </w:r>
            <w:r>
              <w:rPr>
                <w:sz w:val="20"/>
                <w:szCs w:val="20"/>
              </w:rPr>
              <w:t>ционного Центра «</w:t>
            </w:r>
            <w:proofErr w:type="spellStart"/>
            <w:r>
              <w:rPr>
                <w:sz w:val="20"/>
                <w:szCs w:val="20"/>
              </w:rPr>
              <w:t>Сколково</w:t>
            </w:r>
            <w:proofErr w:type="spellEnd"/>
            <w:r>
              <w:rPr>
                <w:sz w:val="20"/>
                <w:szCs w:val="20"/>
              </w:rPr>
              <w:t>»</w:t>
            </w:r>
            <w:r>
              <w:t xml:space="preserve">, </w:t>
            </w:r>
            <w:r>
              <w:rPr>
                <w:sz w:val="20"/>
                <w:szCs w:val="20"/>
              </w:rPr>
              <w:t>утвержденные Приказом №</w:t>
            </w:r>
            <w:r w:rsidRPr="005827DE">
              <w:rPr>
                <w:sz w:val="20"/>
                <w:szCs w:val="20"/>
              </w:rPr>
              <w:t>261-Пр от 22.09.2014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Общие </w:t>
            </w:r>
            <w:proofErr w:type="gramStart"/>
            <w:r w:rsidRPr="009D0495">
              <w:rPr>
                <w:sz w:val="20"/>
                <w:szCs w:val="20"/>
              </w:rPr>
              <w:t>архитектурные решения</w:t>
            </w:r>
            <w:proofErr w:type="gramEnd"/>
            <w:r w:rsidRPr="009D0495">
              <w:rPr>
                <w:sz w:val="20"/>
                <w:szCs w:val="20"/>
              </w:rPr>
              <w:t xml:space="preserve"> по комплексному благоустройству и озеленению ИЦ “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>“ (АИКОМ) от 25.09.2012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Дизайн-код Бульвара и </w:t>
            </w:r>
            <w:proofErr w:type="spellStart"/>
            <w:r w:rsidRPr="009D0495">
              <w:rPr>
                <w:sz w:val="20"/>
                <w:szCs w:val="20"/>
              </w:rPr>
              <w:t>Парквеев</w:t>
            </w:r>
            <w:proofErr w:type="spellEnd"/>
            <w:r w:rsidRPr="009D0495">
              <w:rPr>
                <w:sz w:val="20"/>
                <w:szCs w:val="20"/>
              </w:rPr>
              <w:t xml:space="preserve">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от 11.12.2012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Результаты инженерных изысканий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(архив RAR)</w:t>
            </w:r>
            <w:r w:rsidR="003A422F">
              <w:rPr>
                <w:sz w:val="20"/>
                <w:szCs w:val="20"/>
              </w:rPr>
              <w:t>, включая:</w:t>
            </w:r>
          </w:p>
          <w:p w:rsidR="006A6E34" w:rsidRPr="009D0495" w:rsidRDefault="006A6E34" w:rsidP="00377D4D">
            <w:pPr>
              <w:pStyle w:val="ad"/>
              <w:numPr>
                <w:ilvl w:val="1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Топографический План Зон D2 и Z1 от 26.01.2011 (DWG)</w:t>
            </w:r>
          </w:p>
          <w:p w:rsidR="006A6E34" w:rsidRPr="009D0495" w:rsidRDefault="006A6E34" w:rsidP="00377D4D">
            <w:pPr>
              <w:pStyle w:val="ad"/>
              <w:numPr>
                <w:ilvl w:val="1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Отчет об инженерно-геодезических изысканиях </w:t>
            </w:r>
            <w:proofErr w:type="spellStart"/>
            <w:r w:rsidRPr="009D0495">
              <w:rPr>
                <w:sz w:val="20"/>
                <w:szCs w:val="20"/>
              </w:rPr>
              <w:t>Мосгоргеотрест</w:t>
            </w:r>
            <w:proofErr w:type="spellEnd"/>
            <w:r w:rsidRPr="009D0495">
              <w:rPr>
                <w:sz w:val="20"/>
                <w:szCs w:val="20"/>
              </w:rPr>
              <w:t xml:space="preserve"> от 26.01.2011 (PDF)</w:t>
            </w:r>
          </w:p>
          <w:p w:rsidR="006A6E34" w:rsidRPr="009D0495" w:rsidRDefault="006A6E34" w:rsidP="00377D4D">
            <w:pPr>
              <w:pStyle w:val="ad"/>
              <w:numPr>
                <w:ilvl w:val="1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Техническое Заключение «</w:t>
            </w:r>
            <w:proofErr w:type="spellStart"/>
            <w:r w:rsidRPr="009D0495">
              <w:rPr>
                <w:sz w:val="20"/>
                <w:szCs w:val="20"/>
              </w:rPr>
              <w:t>Мосгоргеотрест</w:t>
            </w:r>
            <w:proofErr w:type="spellEnd"/>
            <w:r w:rsidRPr="009D0495">
              <w:rPr>
                <w:sz w:val="20"/>
                <w:szCs w:val="20"/>
              </w:rPr>
              <w:t xml:space="preserve">» об инженерно-геологических и инженерно-экологических условиях участка строительства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(ZIP архив)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Историко-культурные </w:t>
            </w:r>
            <w:proofErr w:type="spellStart"/>
            <w:r w:rsidRPr="009D0495">
              <w:rPr>
                <w:sz w:val="20"/>
                <w:szCs w:val="20"/>
              </w:rPr>
              <w:t>исследования_НИиПИ</w:t>
            </w:r>
            <w:proofErr w:type="spellEnd"/>
            <w:r w:rsidRPr="009D0495">
              <w:rPr>
                <w:sz w:val="20"/>
                <w:szCs w:val="20"/>
              </w:rPr>
              <w:t xml:space="preserve"> ГП (ZIP архив)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Эскиз застройки и дизайн-код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Зеленый Кодекс ИЦ </w:t>
            </w:r>
            <w:proofErr w:type="spellStart"/>
            <w:r w:rsidRPr="009D0495">
              <w:rPr>
                <w:sz w:val="20"/>
                <w:szCs w:val="20"/>
              </w:rPr>
              <w:t>Сколково_RUS</w:t>
            </w:r>
            <w:proofErr w:type="spellEnd"/>
            <w:r w:rsidRPr="009D0495">
              <w:rPr>
                <w:sz w:val="20"/>
                <w:szCs w:val="20"/>
              </w:rPr>
              <w:t xml:space="preserve">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1. Общие положения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2. Водоснабжение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3. Водоотведение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4. Теплоснабжение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5. Холодоснабжение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6. Вентиляция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7. Электроснабжение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8. Электроосвещение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9. Телекоммуникации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10. Автоматизация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14. Безопасность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Концепция электроснабжения 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>, Шнейдер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lastRenderedPageBreak/>
              <w:t xml:space="preserve">Концепция теплоснабжения 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, </w:t>
            </w:r>
            <w:proofErr w:type="spellStart"/>
            <w:r w:rsidRPr="009D0495">
              <w:rPr>
                <w:sz w:val="20"/>
                <w:szCs w:val="20"/>
              </w:rPr>
              <w:t>Данфосс</w:t>
            </w:r>
            <w:proofErr w:type="spellEnd"/>
            <w:r w:rsidRPr="009D0495">
              <w:rPr>
                <w:sz w:val="20"/>
                <w:szCs w:val="20"/>
              </w:rPr>
              <w:t xml:space="preserve">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Согласованное Заказчиком Задание на проектирование</w:t>
            </w:r>
          </w:p>
          <w:p w:rsidR="006A6E34" w:rsidRPr="006D5C90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Градостроительный План Земельного Участка с Предварительными Техническими Условиями</w:t>
            </w:r>
          </w:p>
          <w:p w:rsidR="006D5C90" w:rsidRPr="00FF6391" w:rsidRDefault="006D5C90" w:rsidP="006D5C90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FF6391">
              <w:rPr>
                <w:sz w:val="20"/>
                <w:szCs w:val="20"/>
              </w:rPr>
              <w:t>ТУ на водоснабжение ОАО «Мосводоканал» №21</w:t>
            </w:r>
            <w:r>
              <w:rPr>
                <w:sz w:val="20"/>
                <w:szCs w:val="20"/>
              </w:rPr>
              <w:t>-2748/12 от 27.08.2012г.</w:t>
            </w:r>
          </w:p>
          <w:p w:rsidR="006D5C90" w:rsidRPr="00FF6391" w:rsidRDefault="006D5C90" w:rsidP="006D5C90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FF6391">
              <w:rPr>
                <w:sz w:val="20"/>
                <w:szCs w:val="20"/>
              </w:rPr>
              <w:t xml:space="preserve">ТУ на </w:t>
            </w:r>
            <w:proofErr w:type="spellStart"/>
            <w:r w:rsidRPr="00FF6391">
              <w:rPr>
                <w:sz w:val="20"/>
                <w:szCs w:val="20"/>
              </w:rPr>
              <w:t>канализование</w:t>
            </w:r>
            <w:proofErr w:type="spellEnd"/>
            <w:r w:rsidRPr="00FF6391">
              <w:rPr>
                <w:sz w:val="20"/>
                <w:szCs w:val="20"/>
              </w:rPr>
              <w:t xml:space="preserve"> ОАО «Мосводокан</w:t>
            </w:r>
            <w:r>
              <w:rPr>
                <w:sz w:val="20"/>
                <w:szCs w:val="20"/>
              </w:rPr>
              <w:t>ал» №21-2116/13 от 31.07.2013г</w:t>
            </w:r>
            <w:r w:rsidRPr="00FF6391">
              <w:rPr>
                <w:sz w:val="20"/>
                <w:szCs w:val="20"/>
              </w:rPr>
              <w:t>.</w:t>
            </w:r>
          </w:p>
          <w:p w:rsidR="006D5C90" w:rsidRPr="009D0495" w:rsidRDefault="006D5C90" w:rsidP="006D5C90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FF6391">
              <w:rPr>
                <w:sz w:val="20"/>
                <w:szCs w:val="20"/>
              </w:rPr>
              <w:t>ТУ на отведение поверхностного стока ГУП «</w:t>
            </w:r>
            <w:proofErr w:type="spellStart"/>
            <w:r w:rsidRPr="00FF6391">
              <w:rPr>
                <w:sz w:val="20"/>
                <w:szCs w:val="20"/>
              </w:rPr>
              <w:t>Мосводосток</w:t>
            </w:r>
            <w:proofErr w:type="spellEnd"/>
            <w:r w:rsidRPr="00FF6391">
              <w:rPr>
                <w:sz w:val="20"/>
                <w:szCs w:val="20"/>
              </w:rPr>
              <w:t>» №908/13 от 08.07.2013г.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Требования ОАО «ФСК ЕЭС» к помещениям для размещения встраиваемых ТП согласно письму Фонда "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>" №1408-Ф-ИП от 23.04.2014.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Руководство по интерьерным и планировочным решениям апартаментов для смешанных кварталов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(категория </w:t>
            </w:r>
            <w:r w:rsidRPr="009D0495">
              <w:rPr>
                <w:sz w:val="20"/>
                <w:szCs w:val="20"/>
                <w:lang w:val="en-US"/>
              </w:rPr>
              <w:t>SA</w:t>
            </w:r>
            <w:r w:rsidRPr="009D0495">
              <w:rPr>
                <w:sz w:val="20"/>
                <w:szCs w:val="20"/>
              </w:rPr>
              <w:t>,</w:t>
            </w:r>
            <w:r w:rsidRPr="009D0495">
              <w:rPr>
                <w:sz w:val="20"/>
                <w:szCs w:val="20"/>
                <w:lang w:val="en-US"/>
              </w:rPr>
              <w:t>S</w:t>
            </w:r>
            <w:r w:rsidRPr="009D0495">
              <w:rPr>
                <w:sz w:val="20"/>
                <w:szCs w:val="20"/>
              </w:rPr>
              <w:t>,М,</w:t>
            </w:r>
            <w:r w:rsidRPr="009D0495">
              <w:rPr>
                <w:sz w:val="20"/>
                <w:szCs w:val="20"/>
                <w:lang w:val="en-US"/>
              </w:rPr>
              <w:t>L</w:t>
            </w:r>
            <w:r w:rsidRPr="009D0495">
              <w:rPr>
                <w:sz w:val="20"/>
                <w:szCs w:val="20"/>
              </w:rPr>
              <w:t>)</w:t>
            </w:r>
          </w:p>
          <w:p w:rsidR="00DA29B1" w:rsidRPr="00DA29B1" w:rsidRDefault="006A6E34" w:rsidP="00DA29B1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Архитектурная концепция, разработанная </w:t>
            </w:r>
            <w:r w:rsidR="00DA29B1" w:rsidRPr="00DA29B1">
              <w:rPr>
                <w:rFonts w:eastAsia="Times New Roman"/>
                <w:sz w:val="20"/>
                <w:szCs w:val="20"/>
                <w:lang w:eastAsia="ru-RU"/>
              </w:rPr>
              <w:t>ООО «Архитектурные Маст</w:t>
            </w:r>
            <w:r w:rsidR="00DA29B1">
              <w:rPr>
                <w:rFonts w:eastAsia="Times New Roman"/>
                <w:sz w:val="20"/>
                <w:szCs w:val="20"/>
                <w:lang w:eastAsia="ru-RU"/>
              </w:rPr>
              <w:t xml:space="preserve">ерские </w:t>
            </w:r>
            <w:proofErr w:type="spellStart"/>
            <w:r w:rsidR="00DA29B1">
              <w:rPr>
                <w:rFonts w:eastAsia="Times New Roman"/>
                <w:sz w:val="20"/>
                <w:szCs w:val="20"/>
                <w:lang w:eastAsia="ru-RU"/>
              </w:rPr>
              <w:t>Величкина</w:t>
            </w:r>
            <w:proofErr w:type="spellEnd"/>
            <w:r w:rsidR="00DA29B1">
              <w:rPr>
                <w:rFonts w:eastAsia="Times New Roman"/>
                <w:sz w:val="20"/>
                <w:szCs w:val="20"/>
                <w:lang w:eastAsia="ru-RU"/>
              </w:rPr>
              <w:t xml:space="preserve"> и Голованова»</w:t>
            </w:r>
          </w:p>
          <w:p w:rsidR="006A6E34" w:rsidRDefault="006A6E34" w:rsidP="00DA29B1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proofErr w:type="gramStart"/>
            <w:r w:rsidRPr="009D0495">
              <w:rPr>
                <w:sz w:val="20"/>
                <w:szCs w:val="20"/>
              </w:rPr>
              <w:t>Функциональный</w:t>
            </w:r>
            <w:proofErr w:type="gramEnd"/>
            <w:r w:rsidRPr="009D0495">
              <w:rPr>
                <w:sz w:val="20"/>
                <w:szCs w:val="20"/>
              </w:rPr>
              <w:t xml:space="preserve"> бриф Кварталов 1-7 с апартаментами района D2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</w:p>
          <w:p w:rsidR="00C65153" w:rsidRPr="009D0495" w:rsidRDefault="00C65153" w:rsidP="00C65153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задание на проектирование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Концепция комплексной безопасности и антитеррористической защищенности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Требования </w:t>
            </w:r>
            <w:proofErr w:type="gramStart"/>
            <w:r w:rsidRPr="009D0495">
              <w:rPr>
                <w:sz w:val="20"/>
                <w:szCs w:val="20"/>
              </w:rPr>
              <w:t>к</w:t>
            </w:r>
            <w:proofErr w:type="gramEnd"/>
            <w:r w:rsidRPr="009D0495">
              <w:rPr>
                <w:sz w:val="20"/>
                <w:szCs w:val="20"/>
              </w:rPr>
              <w:t xml:space="preserve"> </w:t>
            </w:r>
            <w:proofErr w:type="gramStart"/>
            <w:r w:rsidRPr="009D0495">
              <w:rPr>
                <w:sz w:val="20"/>
                <w:szCs w:val="20"/>
              </w:rPr>
              <w:t>ИКТ</w:t>
            </w:r>
            <w:proofErr w:type="gramEnd"/>
            <w:r w:rsidRPr="009D0495">
              <w:rPr>
                <w:sz w:val="20"/>
                <w:szCs w:val="20"/>
              </w:rPr>
              <w:t xml:space="preserve"> инфраструктуре</w:t>
            </w:r>
          </w:p>
          <w:p w:rsidR="000D675D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Рабочая документация 7 и 8 пусковых комплексов</w:t>
            </w:r>
            <w:r w:rsidR="003A422F">
              <w:rPr>
                <w:sz w:val="20"/>
                <w:szCs w:val="20"/>
              </w:rPr>
              <w:t xml:space="preserve"> 9-го этапа проекта инженерных сетей и </w:t>
            </w:r>
            <w:r w:rsidRPr="009D0495">
              <w:rPr>
                <w:sz w:val="20"/>
                <w:szCs w:val="20"/>
              </w:rPr>
              <w:t>улично-дорожной сети</w:t>
            </w:r>
            <w:r w:rsidR="003A422F">
              <w:rPr>
                <w:sz w:val="20"/>
                <w:szCs w:val="20"/>
              </w:rPr>
              <w:t xml:space="preserve"> ИЦ </w:t>
            </w:r>
            <w:proofErr w:type="spellStart"/>
            <w:r w:rsidR="003A422F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выполненная Институтом </w:t>
            </w:r>
            <w:proofErr w:type="spellStart"/>
            <w:r w:rsidRPr="009D0495">
              <w:rPr>
                <w:sz w:val="20"/>
                <w:szCs w:val="20"/>
              </w:rPr>
              <w:t>Каналстройпроект</w:t>
            </w:r>
            <w:proofErr w:type="spellEnd"/>
          </w:p>
          <w:p w:rsidR="000E2F37" w:rsidRDefault="00B8630B" w:rsidP="00B8630B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B8630B">
              <w:rPr>
                <w:sz w:val="20"/>
                <w:szCs w:val="20"/>
              </w:rPr>
              <w:t>Требования по подготовке документации для LEED сертификации на стадии проектирования</w:t>
            </w:r>
            <w:r w:rsidR="00127764" w:rsidRPr="009D0495">
              <w:rPr>
                <w:sz w:val="20"/>
                <w:szCs w:val="20"/>
              </w:rPr>
              <w:t xml:space="preserve">, </w:t>
            </w:r>
          </w:p>
          <w:p w:rsidR="002B1EC1" w:rsidRPr="009D0495" w:rsidRDefault="00155E90" w:rsidP="00155E90">
            <w:pPr>
              <w:pStyle w:val="ad"/>
              <w:spacing w:line="360" w:lineRule="auto"/>
              <w:ind w:left="265" w:firstLine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а также </w:t>
            </w:r>
            <w:r w:rsidR="00127764" w:rsidRPr="009D0495">
              <w:rPr>
                <w:sz w:val="20"/>
                <w:szCs w:val="20"/>
              </w:rPr>
              <w:t>требованиям</w:t>
            </w:r>
            <w:r>
              <w:rPr>
                <w:sz w:val="20"/>
                <w:szCs w:val="20"/>
              </w:rPr>
              <w:t>и</w:t>
            </w:r>
            <w:r w:rsidR="00127764" w:rsidRPr="009D0495">
              <w:rPr>
                <w:sz w:val="20"/>
                <w:szCs w:val="20"/>
              </w:rPr>
              <w:t>, перечисленным в Распоряжении Правительства РФ от 21.06.2010 N 1047-р «О перечне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сооружений», а также на основании действующих на территории РФ но</w:t>
            </w:r>
            <w:r w:rsidR="00D057ED" w:rsidRPr="009D0495">
              <w:rPr>
                <w:sz w:val="20"/>
                <w:szCs w:val="20"/>
              </w:rPr>
              <w:t>рмами и правилами.</w:t>
            </w:r>
            <w:r w:rsidR="00C26DD1" w:rsidRPr="009D0495">
              <w:rPr>
                <w:sz w:val="20"/>
                <w:szCs w:val="20"/>
              </w:rPr>
              <w:t xml:space="preserve"> </w:t>
            </w:r>
            <w:proofErr w:type="gramEnd"/>
          </w:p>
        </w:tc>
      </w:tr>
    </w:tbl>
    <w:p w:rsidR="00742C01" w:rsidRPr="006A6E34" w:rsidRDefault="00742C01" w:rsidP="009364F5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EE7346" w:rsidRPr="006A6E34" w:rsidRDefault="00EE7346" w:rsidP="009364F5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2. Основные требования к проектным решениям</w:t>
      </w:r>
    </w:p>
    <w:tbl>
      <w:tblPr>
        <w:tblW w:w="949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6520"/>
      </w:tblGrid>
      <w:tr w:rsidR="00EE7346" w:rsidRPr="006A6E34" w:rsidTr="001D1EF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</w:t>
            </w:r>
            <w:proofErr w:type="gram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Перечень основных </w:t>
            </w: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требований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Содержание требований</w:t>
            </w:r>
          </w:p>
        </w:tc>
      </w:tr>
      <w:tr w:rsidR="00EE7346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6134EF" w:rsidRPr="006A6E34" w:rsidTr="001D1EF7">
        <w:trPr>
          <w:trHeight w:val="40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архитектурным, конструктивным и объёмно-планировочным решениям.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5EDC" w:rsidRPr="00D75EDC" w:rsidRDefault="00D75EDC" w:rsidP="00D75EDC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</w:t>
            </w:r>
            <w:proofErr w:type="spellStart"/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Silver</w:t>
            </w:r>
            <w:bookmarkStart w:id="0" w:name="_Toc259000344"/>
            <w:proofErr w:type="spellEnd"/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22D8D" w:rsidRPr="00D75EDC" w:rsidRDefault="00A22D8D" w:rsidP="00D75EDC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разработке проекта проанализировать и согласовать с Заказчиком целесообразность применения проектных решен</w:t>
            </w:r>
            <w:r w:rsidR="004C14B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ий, предусмотренных в архитектурной концепции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 предложить Заказчику оптимальное решение.</w:t>
            </w:r>
          </w:p>
          <w:bookmarkEnd w:id="0"/>
          <w:p w:rsidR="00530456" w:rsidRDefault="00237420" w:rsidP="00530456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 </w:t>
            </w:r>
            <w:r w:rsidR="00A8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выполнить </w:t>
            </w:r>
            <w:r w:rsidR="00A91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учетом архитектурной концепции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EF0158" w:rsidRDefault="00EF0158" w:rsidP="00530456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проектировании учесть следующие требовани</w:t>
            </w:r>
            <w:r w:rsidR="009115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функциональному зонированию:</w:t>
            </w:r>
          </w:p>
          <w:tbl>
            <w:tblPr>
              <w:tblW w:w="6265" w:type="dxa"/>
              <w:tblLayout w:type="fixed"/>
              <w:tblLook w:val="04A0" w:firstRow="1" w:lastRow="0" w:firstColumn="1" w:lastColumn="0" w:noHBand="0" w:noVBand="1"/>
            </w:tblPr>
            <w:tblGrid>
              <w:gridCol w:w="4281"/>
              <w:gridCol w:w="1984"/>
            </w:tblGrid>
            <w:tr w:rsidR="002763B8" w:rsidRPr="002763B8" w:rsidTr="005B1B57">
              <w:trPr>
                <w:trHeight w:val="300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763B8" w:rsidRPr="002763B8" w:rsidRDefault="002763B8" w:rsidP="00EF0158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763B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Студии (% от общего числа)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63B8" w:rsidRPr="002763B8" w:rsidRDefault="002763B8" w:rsidP="002763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63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70%</w:t>
                  </w:r>
                </w:p>
              </w:tc>
            </w:tr>
            <w:tr w:rsidR="002763B8" w:rsidRPr="002763B8" w:rsidTr="005B1B57">
              <w:trPr>
                <w:trHeight w:val="300"/>
              </w:trPr>
              <w:tc>
                <w:tcPr>
                  <w:tcW w:w="42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763B8" w:rsidRPr="002763B8" w:rsidRDefault="002763B8" w:rsidP="00EF0158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763B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1-комнатные (% от общего числа)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63B8" w:rsidRPr="002763B8" w:rsidRDefault="002763B8" w:rsidP="002763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63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13%</w:t>
                  </w:r>
                </w:p>
              </w:tc>
            </w:tr>
            <w:tr w:rsidR="002763B8" w:rsidRPr="002763B8" w:rsidTr="005B1B57">
              <w:trPr>
                <w:trHeight w:val="300"/>
              </w:trPr>
              <w:tc>
                <w:tcPr>
                  <w:tcW w:w="42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763B8" w:rsidRPr="002763B8" w:rsidRDefault="002763B8" w:rsidP="00EF0158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763B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2-комнатные (% от общего числа)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63B8" w:rsidRPr="002763B8" w:rsidRDefault="002763B8" w:rsidP="002763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63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16%</w:t>
                  </w:r>
                </w:p>
              </w:tc>
            </w:tr>
            <w:tr w:rsidR="002763B8" w:rsidRPr="002763B8" w:rsidTr="005B1B57">
              <w:trPr>
                <w:trHeight w:val="300"/>
              </w:trPr>
              <w:tc>
                <w:tcPr>
                  <w:tcW w:w="42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763B8" w:rsidRPr="002763B8" w:rsidRDefault="002763B8" w:rsidP="00EF0158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763B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3-комнатные (% от общего числа)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763B8" w:rsidRPr="002763B8" w:rsidRDefault="002763B8" w:rsidP="002763B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763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27%</w:t>
                  </w:r>
                </w:p>
              </w:tc>
            </w:tr>
            <w:tr w:rsidR="00F30290" w:rsidRPr="002763B8" w:rsidTr="00377D4D">
              <w:trPr>
                <w:trHeight w:val="300"/>
              </w:trPr>
              <w:tc>
                <w:tcPr>
                  <w:tcW w:w="42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290" w:rsidRPr="002763B8" w:rsidRDefault="00F30290" w:rsidP="00924A3D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763B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Культура и развлечения, м</w:t>
                  </w:r>
                  <w:proofErr w:type="gramStart"/>
                  <w:r w:rsidRPr="002763B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proofErr w:type="gramEnd"/>
                  <w:r w:rsidR="006E642E" w:rsidRPr="002763B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290" w:rsidRPr="002763B8" w:rsidRDefault="00C54AFA" w:rsidP="00C54AFA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более 770</w:t>
                  </w:r>
                </w:p>
              </w:tc>
            </w:tr>
          </w:tbl>
          <w:p w:rsidR="00A80D1E" w:rsidRDefault="00A41C78" w:rsidP="00530456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Основные решения по фасадам, применяемые материалы до начала проектирования согласовать с Заказчиком, разработать и согласовать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колористический паспорт зданий и </w:t>
            </w:r>
            <w:r w:rsidR="000519C6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планшет с 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образц</w:t>
            </w:r>
            <w:r w:rsidR="000519C6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ами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фрагментов фасадов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масштабе 1:1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41C78" w:rsidRDefault="000150F3" w:rsidP="00A41C78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5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беспечить естественную вентиляцию жилых помещений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015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Применение «глухих» створчатых элементов оконных блоков в других видах помещений предварительно согласовать с Заказчиком. Спецификацию окон согласовать с Заказчиком.</w:t>
            </w:r>
          </w:p>
          <w:p w:rsidR="00A41C78" w:rsidRDefault="00A22D8D" w:rsidP="00A41C7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Проектной документации должны быть представлены расчеты расчет шума, проникающего в помещения от авиа- и автотранспорта, в соответствии с требованиями СанПиН и СНиП.</w:t>
            </w:r>
          </w:p>
          <w:p w:rsidR="00E622A3" w:rsidRDefault="00E622A3" w:rsidP="00E622A3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Эксплуатируемую террасу предусматривать в проекте  при согласовании с Заказчиком.</w:t>
            </w:r>
          </w:p>
          <w:p w:rsidR="00532EDF" w:rsidRDefault="00532EDF" w:rsidP="00254DC1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ресепшн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помещением для консьержа на первом этаже</w:t>
            </w:r>
            <w:r w:rsidR="003A2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115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холле </w:t>
            </w:r>
            <w:r w:rsidR="003A2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апартамен</w:t>
            </w:r>
            <w:r w:rsidR="009115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EF0158" w:rsidRDefault="00A22D8D" w:rsidP="00EF015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Внутренние стены и перегородки </w:t>
            </w:r>
            <w:r w:rsidR="00180DF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запроектировать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монолитного железобетона (диафрагмы жесткости), кирпича, крупноблочных материалов</w:t>
            </w:r>
            <w:r w:rsidR="00223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стекла</w:t>
            </w:r>
            <w:r w:rsidR="00B05C0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F0158" w:rsidRDefault="00A22D8D" w:rsidP="00EF015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Индекс звукоизоляции стен, разделяющих апартаменты, принять не менее 50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дбА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00330" w:rsidRPr="006A6E34" w:rsidRDefault="00800330" w:rsidP="005C3C66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Работы выполнить в соответствии с «Руководством по планировочным и интерьерным решениям апартаментов в смешанных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кварталах ИЦ «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входящим в состав Исходных данных к Договору.</w:t>
            </w:r>
          </w:p>
          <w:p w:rsidR="0016349C" w:rsidRDefault="0016349C" w:rsidP="005C3C66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согласования Заказчиком подготовить планшет с образцами отделки.</w:t>
            </w:r>
          </w:p>
          <w:p w:rsidR="000B1B24" w:rsidRPr="006A6E34" w:rsidRDefault="000B1B24" w:rsidP="005C3C66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ответственности </w:t>
            </w:r>
            <w:r w:rsidR="00A41629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степень огнестойкости здания принять в соответствии с </w:t>
            </w:r>
            <w:r w:rsidR="00D07E5C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типом зданий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6134EF" w:rsidRPr="00223B12" w:rsidRDefault="000B1B24" w:rsidP="00E63F7E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Нагрузки на конструкции здания принять по СНиП 2.01.07-85* (Нагрузки и воздействия).</w:t>
            </w:r>
          </w:p>
        </w:tc>
      </w:tr>
      <w:tr w:rsidR="006134EF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Требования к инженерному и технологическому оборудованию</w:t>
            </w:r>
            <w:r w:rsidR="003408B7" w:rsidRPr="00D80264">
              <w:rPr>
                <w:rFonts w:ascii="Times New Roman" w:hAnsi="Times New Roman" w:cs="Times New Roman"/>
                <w:sz w:val="20"/>
                <w:szCs w:val="20"/>
              </w:rPr>
              <w:t>, максимальные удельные показатели  потребления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Silver ", и требованиям спецификаций компаний арендаторов (при наличии) – в части, не противоречащей требованиям законодательства РФ.</w:t>
            </w:r>
          </w:p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Детальное описание требований к инженерным системам дополнительно согласовать с Заказчиком.</w:t>
            </w:r>
          </w:p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gram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объеме работ, выполняемом согласно настоящему Заданию на проектирование на объекте должны быть запроектированы</w:t>
            </w:r>
            <w:proofErr w:type="gram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следующие инженерные системы: Внутренние системы: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Водоснабжение</w:t>
            </w:r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248F1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(ХВС, ГВС)</w:t>
            </w:r>
            <w:proofErr w:type="gram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;</w:t>
            </w:r>
            <w:proofErr w:type="gramEnd"/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Водоотведение и канализация (хозяйственно-бытовая, ливневая)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Пожаротушение;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Системы автоматического пожаротушения (необходимость определить проектом);</w:t>
            </w:r>
          </w:p>
          <w:p w:rsidR="002248F1" w:rsidRDefault="00CE2A56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ентиляция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Отопление;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Холодоснабжение;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Общеобменная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вентиляция и кондиционирование;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Противодымная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вентиляция (необходимость определить проектом);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Теплоснабжение, включая ИТП и узел учета тепловой энергии;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Электроснабжение и силовое оборудование;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Молниезащита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заземление;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Внутреннее электроосвещение;</w:t>
            </w:r>
          </w:p>
          <w:p w:rsid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Структурированная кабельная сеть;</w:t>
            </w:r>
          </w:p>
          <w:p w:rsidR="00B07040" w:rsidRPr="0028421A" w:rsidRDefault="00B07040" w:rsidP="00B07040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Автоматизированная система диспетчеризации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инженерными системами (АСДУ)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B07040" w:rsidRPr="0028421A" w:rsidRDefault="00B07040" w:rsidP="00B07040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Автоматизация инженерных систем противопожарной защиты;</w:t>
            </w:r>
          </w:p>
          <w:p w:rsidR="00B07040" w:rsidRDefault="00B07040" w:rsidP="00B07040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охранной сигнализации (ОС)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системой информирования в ЦДМ ИЦ 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600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07040" w:rsidRPr="0028421A" w:rsidRDefault="00B07040" w:rsidP="00B07040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Автоматическая система пожарной сигнализации (ПС)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системой информирования в ЦДМ ИЦ 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B07040" w:rsidRPr="0028421A" w:rsidRDefault="00B07040" w:rsidP="00B07040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Система оповещения и управления эвакуацией;</w:t>
            </w:r>
          </w:p>
          <w:p w:rsidR="00B07040" w:rsidRPr="0028421A" w:rsidRDefault="00B07040" w:rsidP="00B07040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диспетчеризации здания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инженерных систем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B07040" w:rsidRPr="009B3091" w:rsidRDefault="00B07040" w:rsidP="00B07040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внутреннего и наружного  охранного телевидения (</w:t>
            </w:r>
            <w:proofErr w:type="gramStart"/>
            <w:r w:rsidRPr="009B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9B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);</w:t>
            </w:r>
          </w:p>
          <w:p w:rsidR="00B07040" w:rsidRDefault="00B07040" w:rsidP="00B07040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контроля и управления доступом (СКУД);</w:t>
            </w:r>
          </w:p>
          <w:p w:rsidR="00B07040" w:rsidRPr="0028421A" w:rsidRDefault="00B07040" w:rsidP="00B07040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ИБП и ДГУ (необходимость определить проектом);</w:t>
            </w:r>
          </w:p>
          <w:p w:rsidR="00B07040" w:rsidRPr="0028421A" w:rsidRDefault="00B07040" w:rsidP="00B07040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Вертикальный транспорт;</w:t>
            </w:r>
          </w:p>
          <w:p w:rsidR="00B07040" w:rsidRPr="0028421A" w:rsidRDefault="00B07040" w:rsidP="00B07040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Технологические инженерные системы (необходимость определить проектом);</w:t>
            </w:r>
          </w:p>
          <w:p w:rsidR="00B07040" w:rsidRPr="0028421A" w:rsidRDefault="00B07040" w:rsidP="00B07040">
            <w:p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Внутриплощадочные сети и сооружения:</w:t>
            </w:r>
          </w:p>
          <w:p w:rsidR="00B07040" w:rsidRPr="0028421A" w:rsidRDefault="00B07040" w:rsidP="00B07040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Водоснабжение (хозяйственно-питьевой и пожарный водопровод);</w:t>
            </w:r>
          </w:p>
          <w:p w:rsidR="00B07040" w:rsidRPr="0028421A" w:rsidRDefault="00B07040" w:rsidP="00B07040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Канализация (хозяйственно-бытовая, производственная);</w:t>
            </w:r>
          </w:p>
          <w:p w:rsidR="00B07040" w:rsidRPr="0028421A" w:rsidRDefault="00B07040" w:rsidP="00B07040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Ливневая канализация;</w:t>
            </w:r>
          </w:p>
          <w:p w:rsidR="00B07040" w:rsidRPr="0028421A" w:rsidRDefault="00B07040" w:rsidP="00B07040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Теплоснабжение;</w:t>
            </w:r>
          </w:p>
          <w:p w:rsidR="00B07040" w:rsidRPr="0028421A" w:rsidRDefault="00B07040" w:rsidP="00B07040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Электроснабжение;</w:t>
            </w:r>
          </w:p>
          <w:p w:rsidR="00B07040" w:rsidRPr="0028421A" w:rsidRDefault="00B07040" w:rsidP="00B07040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Наружное освещение, в том числе архитектурная подсветка зданий, световые вывески и указатели;</w:t>
            </w:r>
          </w:p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оборудовать инженерными системами, совокупность, которых должна будет поддерживать требуемые условия проведения технологических процессов, а также безопасности - как внутренней рабочей среды, так и внешней окружающей среды. </w:t>
            </w:r>
          </w:p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разработке проектной документации учитывать требования технических условий (предварительных технических условий) подключения к общегородским сетям инженерно-технического обеспечения и улично-дорожной сети.</w:t>
            </w:r>
          </w:p>
          <w:p w:rsidR="0009754B" w:rsidRPr="0028421A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Расчет нагрузок выполнить в соответствии с </w:t>
            </w:r>
            <w:r w:rsidR="00973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действующими нормативами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причем общее потребление не должно превышать ТУ и требования ППТ.</w:t>
            </w:r>
          </w:p>
          <w:p w:rsidR="0009754B" w:rsidRPr="0028421A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при расчете эл. нагрузок оборудование </w:t>
            </w:r>
            <w:r w:rsidR="00CE2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наземной автостоянки</w:t>
            </w:r>
            <w:r w:rsidR="00CE2A56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электромобилей зарядными станциями </w:t>
            </w:r>
            <w:r w:rsidR="00973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обосновать проектом и согласовать с </w:t>
            </w:r>
            <w:proofErr w:type="spellStart"/>
            <w:r w:rsidR="00973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ресурсоснабжающей</w:t>
            </w:r>
            <w:proofErr w:type="spellEnd"/>
            <w:r w:rsidR="00973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организацией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Проектом предусмотреть электроснабжение систем дератизации.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учет электроэнергии предусмотреть на вводах всех вводно-распределительных устройств (ВРУ) зданий и сооружений участка. Предусмотреть разделение учёта электроэнергии для каждого типа общественных зданий, общественной нагрузки и каждой единицы апартаментов отдельно.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Систему учета спроектировать в соответствии с Исходными данными системы Умный город «Требования к </w:t>
            </w: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ИКТ-инфраструктуре</w:t>
            </w:r>
            <w:proofErr w:type="gram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</w:t>
            </w:r>
          </w:p>
          <w:p w:rsidR="00441FE8" w:rsidRPr="006A6E34" w:rsidRDefault="00441FE8" w:rsidP="00441FE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освещения апартаментов и общественных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помещений принять светильники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соответствии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утвержденным дизайн-проектом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5F1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Применять светильники со светодиодными лампами, в том числе и для освещения технологических помещений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426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F1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проектировани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F1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рассматривать установку светильников с ртутьсодержащими и люминесцентными лампами. 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Распределительные щитки апартаментов устанавливать в зоне входной двери.</w:t>
            </w:r>
          </w:p>
          <w:p w:rsidR="0009754B" w:rsidRPr="006A6E34" w:rsidRDefault="00FE6F3A" w:rsidP="00FE6F3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местах, где </w:t>
            </w:r>
            <w:r w:rsid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двери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шкафов видны, разработать</w:t>
            </w:r>
            <w:r w:rsidR="00DC7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индивидуальные решения в </w:t>
            </w:r>
            <w:proofErr w:type="gramStart"/>
            <w:r w:rsidR="00DC7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дизайн-проекте</w:t>
            </w:r>
            <w:proofErr w:type="gramEnd"/>
            <w:r w:rsidR="00DC7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согласовать с Заказчиком</w:t>
            </w:r>
            <w:r w:rsid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Внутриквартальное наружное освещение определить проектом с учётом нормативных  требований по освещению городских поселений</w:t>
            </w:r>
            <w:r w:rsidR="00DC7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ландшафтным дизайном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Тип опор и светильников предварительно согласовать с Заказчиком. Предусмотреть проектом архитектурное, ландшафтное, витринное, рекламное освещение. </w:t>
            </w:r>
          </w:p>
          <w:p w:rsidR="00F940DF" w:rsidRPr="006A6E34" w:rsidRDefault="00002D62" w:rsidP="00F940DF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каждой функциональной зоны </w:t>
            </w:r>
            <w:r w:rsidR="0009754B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проектом отдельные</w:t>
            </w:r>
            <w:r w:rsidR="00CE2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инженерные</w:t>
            </w:r>
            <w:r w:rsidR="0009754B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системы. </w:t>
            </w:r>
            <w:r w:rsidR="00F940DF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разделение учёта водопотребления для каждого типа общественных зданий, мест общего пользования и каждого апартамента отдельно.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Передачу данных спроектировать с учетом Исходных данных - «Требования к </w:t>
            </w: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ИКТ-инфраструктуре</w:t>
            </w:r>
            <w:proofErr w:type="gram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002D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каждого апартамента предусмотреть </w:t>
            </w:r>
            <w:r w:rsidR="00F94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устройства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учет</w:t>
            </w:r>
            <w:r w:rsidR="00F94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холодной и горячей воды, установленные в нише коммуникационных пространств, с выводом показаний в Центральный диспетчерский пункт Объекта в соответствии с требованиями по подключению в требованиях к </w:t>
            </w: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ИКТ-инфраструктуре</w:t>
            </w:r>
            <w:proofErr w:type="gramEnd"/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соответствии с требованиями ПТУ)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Предусмотреть систему очистки воды в соответствии с требованиями ППТ.  В зданиях с апартаментами предусмотреть централизованное устройство очистки воды от остаточного хлора.</w:t>
            </w:r>
          </w:p>
          <w:p w:rsidR="0009754B" w:rsidRPr="006A6E34" w:rsidRDefault="0009754B" w:rsidP="00F940DF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системе производственной канализации от предприятий питания </w:t>
            </w:r>
            <w:r w:rsidR="00A56EB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мойках на технологическом оборудовании устройства для сбора жира согласно СНиП 2.04.01-85.</w:t>
            </w:r>
            <w:r w:rsidR="00A56EB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в апартаментах и на объектах общественного питания установку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гриндеров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обеспечивающих возможность дробления органической фракций твердых бытовых и сброс измельченного органического материала в систему хозяйственно-бытовой канализации. 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атмосферных осадков с крыш, с проездов и газонов предусматривается по закрытой схеме</w:t>
            </w:r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применением </w:t>
            </w:r>
            <w:r w:rsidR="002248F1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</w:t>
            </w:r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2248F1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повторного использования для полива зеленых насаждений на территории комплекса, либо в общегородскую систему ливневой канализации, при невозможности реализации повторного использования стоков на территории участка.</w:t>
            </w:r>
          </w:p>
          <w:p w:rsidR="00354095" w:rsidRPr="0028421A" w:rsidRDefault="00354095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апартаментах запроектировать 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поапартаментные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системы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отопления с поэтажными ответвлениями от стояков для группы апартаментов соответствующего этажа к распределительным гребенкам каждого апартамента. </w:t>
            </w:r>
          </w:p>
          <w:p w:rsidR="00AF5229" w:rsidRPr="0028421A" w:rsidRDefault="00354095" w:rsidP="00AF5229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Toc259000376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помещениях с витражным остеклением отопление помещений выполн</w:t>
            </w:r>
            <w:r w:rsidR="00F94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ить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помощью встроенных в пол конвекторов с естественной конвекцией, при необходимости с принудительной конвекцией</w:t>
            </w:r>
            <w:r w:rsidRPr="0028421A" w:rsidDel="00FB5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«Руководством по планировочным и интерьерным решениям апартаментов в смешанных кварталах ИЦ «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На конвекторах в полу установить отключающую арматуру, а регулирование температуры осуществлять с помощью изменения скорости вентилятора при установке конвекторов с принудительной </w:t>
            </w:r>
            <w:bookmarkEnd w:id="1"/>
            <w:r w:rsidR="00AF5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конвекцией</w:t>
            </w:r>
            <w:r w:rsidR="00AF5229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F5229" w:rsidRPr="0028421A" w:rsidRDefault="00AF5229" w:rsidP="00AF5229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остальных помещениях предусмотреть установку стальных панельных радиаторов с установкой автоматических терморегуляторов c  термостатическими элементами с газовым наполнением сильфона и кранов для выпуска воздуха на каждом приборе в соответствии с «Руководством по планировочным и интерьерным решениям апартаментов в смешанных кварталах ИЦ «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</w:t>
            </w:r>
          </w:p>
          <w:p w:rsidR="00AF5229" w:rsidRPr="0028421A" w:rsidRDefault="00AF5229" w:rsidP="00AF5229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OLE_LINK1"/>
            <w:bookmarkStart w:id="3" w:name="OLE_LINK2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индивидуальный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потребления и передачу данных всех инженерных систем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bookmarkEnd w:id="2"/>
          <w:bookmarkEnd w:id="3"/>
          <w:p w:rsidR="00AF5229" w:rsidRPr="006A6E34" w:rsidRDefault="00AF5229" w:rsidP="00AF5229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редусмотреть приточно-вытяжную вентиляцию с естественным побуждением и </w:t>
            </w:r>
            <w:r w:rsidRP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двухконтурную систему холодоснабжения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временного проживания и общественных помещений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AF5229" w:rsidRDefault="00AF5229" w:rsidP="00AF5229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автоматизацию и диспетчеризацию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всех инженерных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 с возможностью передачи данных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</w:t>
            </w:r>
            <w:r w:rsidRP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диспетчерский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(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ЦДП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P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с последующей передачей данных</w:t>
            </w:r>
            <w:r w:rsidRP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proofErr w:type="gram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бъединённый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диспетчерский пункт на уровне города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F5229" w:rsidRPr="0028421A" w:rsidRDefault="00AF5229" w:rsidP="00AF5229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Обеспечить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интеграцию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СПД и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 обеспечения безопасности ИЦ «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(видеонаблюдения, контроля доступа, систем противопожарной безопасности и пр.)</w:t>
            </w:r>
            <w:r w:rsidRPr="002D7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подключени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я,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централизованного управления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передачи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данны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бъединённый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диспетчерский пункт на уровне города.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F5229" w:rsidRPr="006A6E34" w:rsidRDefault="00AF5229" w:rsidP="00AF5229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согласова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Заказчиком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Pr="00E952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 службой безопасности ИЦ «</w:t>
            </w:r>
            <w:proofErr w:type="spellStart"/>
            <w:r w:rsidRPr="00E952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E952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концепци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комплексной безопасности объекта.</w:t>
            </w:r>
          </w:p>
          <w:p w:rsidR="00E82805" w:rsidRPr="006A6E34" w:rsidRDefault="00AF5229" w:rsidP="00AF5229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приборы коммерческого и технического учета ресурсов и другие элементы инженерных и инфраструктурных систем, имеющие техническую возможность дистанционного управления и/или мониторинга, определенные нормативно-техническими документами на проектирование и строительство инженерных систем, действующие в данном регионе строительства и данным Заданием должны быть подключены к единой СПД и обеспечивать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дистанционное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считывани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показаний и управления с целью централизованного дистанционного сбора данных и передачи</w:t>
            </w:r>
            <w:proofErr w:type="gram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управляющих воздействий из ЦДП. Места установки приборов учета, запорной арматуры и прочих датчиков и управляемых элементов систем выбирать с целью </w:t>
            </w: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исключения возможности вмешательства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арендаторов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помещений</w:t>
            </w:r>
            <w:proofErr w:type="gram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инфраструктуру учета и управления.</w:t>
            </w:r>
          </w:p>
          <w:p w:rsidR="00E82805" w:rsidRDefault="00360FE3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Применить лифты ведущих </w:t>
            </w:r>
            <w:r w:rsidR="002F58A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мировых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производителей. </w:t>
            </w:r>
            <w:r w:rsidR="002F58A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Отделку кабины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принять по согласованию с заказчиком</w:t>
            </w:r>
            <w:r w:rsidR="002F58A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соответствии с </w:t>
            </w:r>
            <w:proofErr w:type="gramStart"/>
            <w:r w:rsidR="002F58A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дизайн-проектом</w:t>
            </w:r>
            <w:proofErr w:type="gramEnd"/>
            <w:r w:rsidR="002F58A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41629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 общего пользования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207E81" w:rsidRDefault="00207E81" w:rsidP="00207E81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разработке проектной документации учитывать требования технических условий (предварительных технических условий) подключения к общегородским сетям инженерно-технического обеспечения и улично-дорожной сети.</w:t>
            </w:r>
          </w:p>
          <w:p w:rsidR="003408B7" w:rsidRPr="006A6E34" w:rsidRDefault="003408B7" w:rsidP="00207E81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2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льные показатели потребления по </w:t>
            </w:r>
            <w:r w:rsidRPr="00DE2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инженерным ресурсам принять в соответствии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ПТУ.</w:t>
            </w:r>
          </w:p>
        </w:tc>
      </w:tr>
      <w:tr w:rsidR="00EE7346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7C7CF3"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благоустройству территории, озеленению, организации рельефа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E81" w:rsidRPr="00207E81" w:rsidRDefault="009C42B5" w:rsidP="00207E81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207E81"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Разрабатываемые проектные решения должны соответствовать Дизайн коду – Эскизу застройки, всем требованиям действующего законодательства РФ, исходным данным, а также требо</w:t>
            </w:r>
            <w:r w:rsid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ваниям "LEED" уровня " </w:t>
            </w:r>
            <w:proofErr w:type="spellStart"/>
            <w:r w:rsid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Silver</w:t>
            </w:r>
            <w:proofErr w:type="spellEnd"/>
            <w:r w:rsid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"</w:t>
            </w:r>
            <w:r w:rsidR="00207E81"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. </w:t>
            </w:r>
          </w:p>
          <w:p w:rsidR="00207E81" w:rsidRPr="00207E81" w:rsidRDefault="00207E81" w:rsidP="00207E81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</w:t>
            </w:r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честь общие градостроительные решения, заложенные в ППТ (Проект планировки территории) ИЦ «</w:t>
            </w:r>
            <w:proofErr w:type="spellStart"/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Сколково</w:t>
            </w:r>
            <w:proofErr w:type="spellEnd"/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».</w:t>
            </w:r>
          </w:p>
          <w:p w:rsidR="00207E81" w:rsidRDefault="00207E81" w:rsidP="00207E81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 уровню проектных решений ландшафтное обустройство должно быть рациональным и вписываться в общую концепцию ландшафтной зоны и окружающей застройки</w:t>
            </w:r>
            <w:r w:rsidR="00B1770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и обеспечить преемственность решений с благоустройством с</w:t>
            </w:r>
            <w:r w:rsidR="005054A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межных</w:t>
            </w:r>
            <w:r w:rsidR="00B1770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участк</w:t>
            </w:r>
            <w:r w:rsidR="005054A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ов для создания единой городской среды</w:t>
            </w:r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Планировочными решениями в пределах участка предусмотреть внутренние проезды с минимальным количеством выездов на </w:t>
            </w:r>
            <w:r w:rsidR="00235B0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УДС</w:t>
            </w:r>
            <w:r w:rsidR="00235B03" w:rsidRPr="00ED12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235B0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ИЦ </w:t>
            </w:r>
            <w:proofErr w:type="spellStart"/>
            <w:r w:rsidR="00235B0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Сколково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 Проектом организации движения предусмотреть наличие технических средств организации дорожного движения.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На всей территории в соответствии с нормативными требованиями и на основании материалов ППТ и концепции благоустройства ИЦС  предусмотреть: 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пешеходные дорожки;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 xml:space="preserve">велосипедные дорожки и площадки для </w:t>
            </w:r>
            <w:proofErr w:type="spellStart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велопарковки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 xml:space="preserve">интерактивные средства наружной информации (указатели, информационные щиты) согласовать с Заказчиком и Главным архитектором города;  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освещение  и  ландшафтная подсветка (дизайн опор освещения согласовать с заказчиком и главным архитектором города);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 xml:space="preserve">при выборе мощения, покрытий и элементов благоустройства, </w:t>
            </w:r>
            <w:proofErr w:type="spellStart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lastRenderedPageBreak/>
              <w:t>МАФов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руководствоваться концепцией благоустройства ИЦС для обеспечения единства городской среды.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проезды и стоянки пожарной спецтехники;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площадки отдыха с установкой МАФ, уложенные тротуарной плиткой, в сочетании с другими покрытиями (определяется проектом);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 xml:space="preserve">зоны благоустройства, граничащие с проездами отделить ограничителями (металлические парковочные столбы или бетонные </w:t>
            </w:r>
            <w:proofErr w:type="spellStart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колесоотбои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);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Необходимо учесть общие градостроительные решения, заложенные в ППТ (Проект планировки территории) ИЦ «</w:t>
            </w:r>
            <w:proofErr w:type="spellStart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Сколково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».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Проектом предусмотреть требуемую внутриплощадочную дорожно-транспортную и пешеходную инфраструктуру, озеленение, благоустройство. Вся территория должна быть доступна ММГН.</w:t>
            </w:r>
          </w:p>
          <w:p w:rsidR="001D71B9" w:rsidRPr="006A6E34" w:rsidRDefault="001D71B9" w:rsidP="00207E81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документация по комплексному благоустройству и озеленению должна разрабатываться согласно ведущим мировым стандартам и соответствовать Законодательству РФ.</w:t>
            </w:r>
          </w:p>
          <w:p w:rsidR="001D71B9" w:rsidRPr="006A6E34" w:rsidRDefault="001D71B9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благоустройстве особое внимание уделять детским</w:t>
            </w:r>
            <w:r w:rsidR="002E616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спортивным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площадкам и местам общения и отдыха резидентов ИЦ «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  <w:p w:rsidR="006A167B" w:rsidRPr="006A6E34" w:rsidRDefault="005054A9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разработке внутриквартальных проездов учесть транспортную концепцию ИЦС о приоритетности движения.  Д</w:t>
            </w:r>
            <w:r w:rsidR="006A167B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олжны проектироваться для стимулирования передвижения пешком и на велосипедах, затем на общественном транспорте и в последнюю очередь на </w:t>
            </w:r>
            <w:r w:rsidR="0020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автомобилях</w:t>
            </w:r>
            <w:r w:rsidR="006A167B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A91F49" w:rsidRPr="006D7E60" w:rsidRDefault="00A91F49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E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возможность подъезда и остановки автомобилей около входных гру</w:t>
            </w:r>
            <w:proofErr w:type="gramStart"/>
            <w:r w:rsidRPr="006D7E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r w:rsidR="00043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зд</w:t>
            </w:r>
            <w:proofErr w:type="gramEnd"/>
            <w:r w:rsidR="00043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ания</w:t>
            </w:r>
            <w:r w:rsidRPr="006D7E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Предусмотреть сервисные подъезды к зданиям.</w:t>
            </w:r>
          </w:p>
          <w:p w:rsidR="00FC380E" w:rsidRDefault="00A91F49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наземн</w:t>
            </w: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ую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внутриквартальн</w:t>
            </w: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ую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автостоянку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электромобилей </w:t>
            </w:r>
            <w:r w:rsidR="00C54A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35 </w:t>
            </w:r>
            <w:proofErr w:type="spellStart"/>
            <w:r w:rsidR="00C54A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выделением мест для МГН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bookmarkStart w:id="4" w:name="_Toc308033703"/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зарядные устройства для электромобилей</w:t>
            </w:r>
            <w:r w:rsidR="00ED12E8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D370C9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End w:id="4"/>
          </w:p>
          <w:p w:rsidR="00C163DE" w:rsidRPr="00D45E76" w:rsidRDefault="00C163DE" w:rsidP="00C163DE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мощения пешеходных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велосипедных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дорожек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площадок отдыха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использовать различные долговечные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экологичные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материалы, уложенные с применением технологии обеспечения хорошей проницаемости для влаги.  Для озеленения применять породы растений, устойчивые  и неприхотливые в климате Москвы. </w:t>
            </w:r>
            <w:r w:rsidRPr="00D45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Породный состав древесно-кустарниковой растительности подбирать с учетом обеспечения декоративности в разные сезоны года. </w:t>
            </w:r>
          </w:p>
          <w:p w:rsidR="00C163DE" w:rsidRPr="006A6E34" w:rsidRDefault="00C163DE" w:rsidP="00C163DE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 благоустройства и озеленения территории участка выполнить от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зданий до границ земельных участков Квартала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учетом планировочных решений и вертикальных отметок по смежным участкам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C163DE" w:rsidRPr="00C163DE" w:rsidRDefault="00C163DE" w:rsidP="00C163DE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устройства огороженной контейнерной площадки для  КГМ и ТБО. Для сбора ТБО  предусмотреть  заглубленные  контейнеры, расположенные в ряд под селективный сбор мусора. Площадку устроить </w:t>
            </w:r>
            <w:r w:rsidRPr="00D45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 твердым покрытием и круглогодичным подъездом уборочной техники в соответствии с ПТУ.</w:t>
            </w:r>
          </w:p>
          <w:p w:rsidR="00DD6EFC" w:rsidRPr="006A6E34" w:rsidRDefault="00DD6EFC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полив газонов</w:t>
            </w:r>
            <w:r w:rsidR="000D441C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озелененных кровель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DD6EFC" w:rsidRPr="006A6E34" w:rsidRDefault="00DD6EFC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разработке документации использовать проектные решения по благоустройству и озеленению на мировом качественном уровне с учетом создания устойчивой системы городского благоустройства и озеленения. </w:t>
            </w:r>
          </w:p>
          <w:p w:rsidR="00DD6EFC" w:rsidRPr="006A6E34" w:rsidRDefault="00DD6EFC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Проектные решения по организации благоустройства и озеленения  разраб</w:t>
            </w:r>
            <w:r w:rsid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отать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основании следующих основных принципов:</w:t>
            </w:r>
          </w:p>
          <w:p w:rsidR="00DD6EFC" w:rsidRPr="006A6E34" w:rsidRDefault="00DD6EF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максимального сохранения естественного природного благоустройства и озеленения.</w:t>
            </w:r>
          </w:p>
          <w:p w:rsidR="00DD6EFC" w:rsidRPr="006A6E34" w:rsidRDefault="00DD6EF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возобновляемого использования ресурсов, включая принципы и методы эффективного водопользования и водоотведения:</w:t>
            </w:r>
          </w:p>
          <w:p w:rsidR="00DD6EFC" w:rsidRPr="006A6E34" w:rsidRDefault="00DD6EFC" w:rsidP="00754685">
            <w:pPr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городского благоустройства и озеленения с учётом новейших тенденций в области устойчивости среды, включая принципы  WSUD (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Water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Sensitive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Urban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Design) и устройство устойчивых городских систем дренажа (SUDS); </w:t>
            </w:r>
          </w:p>
          <w:p w:rsidR="00DD6EFC" w:rsidRPr="006A6E34" w:rsidRDefault="00DD6EFC" w:rsidP="00754685">
            <w:pPr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максимальное использование водопроницаемых покрытий дорожек и площадок.</w:t>
            </w:r>
          </w:p>
          <w:p w:rsidR="00DD6EFC" w:rsidRPr="00D73442" w:rsidRDefault="00DD6EF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моделирования микроклиматических условий,</w:t>
            </w:r>
            <w:r w:rsid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включая такие мероприятия, как</w:t>
            </w:r>
            <w:r w:rsid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D6EFC" w:rsidRPr="006A6E34" w:rsidRDefault="00DD6EFC" w:rsidP="00754685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посадка достаточного количества деревьев, создающих дополнительную тень; </w:t>
            </w:r>
          </w:p>
          <w:p w:rsidR="00DD6EFC" w:rsidRPr="006A6E34" w:rsidRDefault="00DD6EFC" w:rsidP="00754685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систем посадок зеленых насаждений с учетом  дополнительной защиты от неблагоприятных внешних факторов (пыль, шум, загазованность) и создания визуального комфорта; </w:t>
            </w:r>
          </w:p>
          <w:p w:rsidR="00DD6EFC" w:rsidRPr="006A6E34" w:rsidRDefault="00DD6EFC" w:rsidP="00754685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широкое применение озеленения крыш. </w:t>
            </w:r>
          </w:p>
          <w:p w:rsidR="00D73442" w:rsidRPr="00205D10" w:rsidRDefault="00DD6EF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непрерывности границ благоустройства и озеленения, обусловливающий функциональную и визуальную пространственную взаимосвязь ландшафтных объектов  внутри и за границами проектируемой территории. Принцип приоритетности пешеходов и н</w:t>
            </w:r>
            <w:r w:rsidR="00FD70B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моторизированного транспорта.</w:t>
            </w:r>
          </w:p>
        </w:tc>
      </w:tr>
      <w:tr w:rsidR="00172302" w:rsidRPr="006A6E34" w:rsidTr="001D1EF7">
        <w:trPr>
          <w:trHeight w:val="7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2302" w:rsidRPr="006A6E34" w:rsidRDefault="00860BFB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2302" w:rsidRPr="006A6E34" w:rsidRDefault="00172302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организации строительства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D10" w:rsidRPr="00205D10" w:rsidRDefault="00205D10" w:rsidP="00205D1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Разрабатываемые проектные решения должны соответствовать всем требованиям действующего законодательства РФ, исходным данным, а также требо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ваниям "LEED" уровня "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Silver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205D10" w:rsidRPr="00205D10" w:rsidRDefault="00205D10" w:rsidP="00205D1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организации строительства (</w:t>
            </w:r>
            <w:proofErr w:type="gram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должен быть согласован с Фондом </w:t>
            </w:r>
            <w:proofErr w:type="spell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увязан с Проектом подготовки площадки ИЦ </w:t>
            </w:r>
            <w:proofErr w:type="spell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72302" w:rsidRPr="006A6E34" w:rsidRDefault="00205D10" w:rsidP="00205D1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Проекты организации строительства (</w:t>
            </w:r>
            <w:proofErr w:type="gram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и проекты производства работ (ППР) разработать с учетом требований охраны труда и </w:t>
            </w: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промышленной безопасности. Состав и содержание основных проектных решений по охране труда и промышленной безопасности в </w:t>
            </w:r>
            <w:proofErr w:type="gram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ППР определить в </w:t>
            </w:r>
            <w:proofErr w:type="spell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соответвствии</w:t>
            </w:r>
            <w:proofErr w:type="spell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 СНиП 12-03-2001 "Безопасность труда в строительстве. Часть 1. Общие требования"; СНиП 12-04-2002 "Безопасность труда в строительстве. Часть 2. Строительное производство.</w:t>
            </w:r>
          </w:p>
        </w:tc>
      </w:tr>
      <w:tr w:rsidR="008A5966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5966" w:rsidRPr="006A6E34" w:rsidRDefault="008A5966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5966" w:rsidRPr="006A6E34" w:rsidRDefault="008A596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мероприятиям по охране окружающей среды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Silver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", и требованиям спецификаций компаний арендаторов (при наличии) – в части, не противоречащей требованиям законодательства РФ.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мероприятий по охране окружающей среды разработать в соответствии с действующими санитарно-эпидемиологическими нормами и правилами и экологическими требованиями. Разработать раздел Охранно-защитная 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дератизационная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система (ОЗДС).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Разработать раздел "Защита от шума". Разработать мероприятия по защите от внешнего шума. Проектом и строительными мероприятиями, помимо нормативной звукоизоляции конструкций здания, предусмотреть защиту от внешних шумов, включая шум от пролетающих самолетов. 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составе раздела разработать мероприятия по предотвращению и (или) снижению возможного негативного действия намечаемой деятельности на окружающую среду и рациональному использованию природных ресурсов на период строительства и эксплуатации.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составе проектной документации раздела «Оценка воздействия на окружающую среду» предусмотреть разработку на период строительства: паспортов опасных отходов, Технологического регламента по обращению с отходами (469-ПП от 25.06.2002, Приказ 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Ростехнадзора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№570 от 15.08.2007), программу производственного </w:t>
            </w:r>
            <w:proofErr w:type="gram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соблюдением санитарных правил (52-ФЗ, СП 1.1.1058-01), программу производственного экологического контроля (7-ФЗ ст.67).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Архитектурно-планировочные и конструктивные решения должны быть выполнены в соответствии с действующими нормами и правилами, удовлетворять санитарным требованиям по взаиморасположению административных, бытовых и технических помещений, исключающему зашумление помещений.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технических помещениях, связанных с повышенными источниками шума (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венткамеры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ИТП и прочее) и граничащих с </w:t>
            </w:r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жилыми, </w:t>
            </w: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офисными и служебными помещениями, уровень шума при смежном размещении должен быть рассчитан и подтвержден в соответствии с действующим законодательством (СП 118.13330.2012 п.4.15)</w:t>
            </w:r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53B2C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Проектируемое вентиляционное и технологическое оборудование </w:t>
            </w: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должно быть оборудовано системами 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шумоглушения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гибкими</w:t>
            </w:r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вставками на воздуховодах, </w:t>
            </w:r>
            <w:proofErr w:type="spellStart"/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виб</w:t>
            </w: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рооснованиями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виброкомпенсаторами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с целью исключения распространения структурного шума  по несущим конструкциям здания.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Разработать технологический проект вывоза мусора и уборки снега.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селективный сбор   отходов</w:t>
            </w:r>
            <w:r w:rsidR="0023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основании ПТУ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Органические фракции отходов дробятся в апартаментах и сбрасываются в систему общегородской хозяйственно-бытовой канализации. Дробление проводится с помощью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измельчителей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специальной конструкции -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гриндеров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которые должны быть установлены  в апартаментах.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Обеспечить раздельный сбор, хранение и передачу на обезвреживание в установленном Законодательством порядке опасных отходов 1-3 классов, образующихся в объектах застройки. 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место для сбора крупногабаритных отходов.</w:t>
            </w:r>
          </w:p>
          <w:p w:rsidR="008A5966" w:rsidRPr="005C3BC5" w:rsidRDefault="00F03174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необходимости разработать проект компенсационного озеленения.</w:t>
            </w:r>
            <w:r w:rsidR="00FD70B5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329B4" w:rsidRPr="006A6E34" w:rsidTr="001D1EF7">
        <w:trPr>
          <w:trHeight w:val="40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29B4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300CF1" w:rsidRPr="006A6E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29B4" w:rsidRPr="006A6E34" w:rsidRDefault="000329B4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Требования к обеспечению </w:t>
            </w:r>
            <w:r w:rsidR="00F47EBE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комплексной </w:t>
            </w: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безопасности и антитеррористической защищенности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3BC5" w:rsidRPr="005C3BC5" w:rsidRDefault="005C3BC5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предварительными техническими условиями (ПТУ) подключения объекта капитального строительства к общегородским системам инженерно-технического обеспечения, комплексной системе обеспечения безопасности и антитеррористической защищенности на территории инновационного центра "</w:t>
            </w:r>
            <w:proofErr w:type="spellStart"/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</w:t>
            </w:r>
          </w:p>
          <w:p w:rsidR="005C3BC5" w:rsidRPr="005C3BC5" w:rsidRDefault="005C3BC5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документация должна содержать раздел «Комплексная безопасность и антитеррористическая защита».</w:t>
            </w:r>
          </w:p>
          <w:p w:rsidR="005E1ED5" w:rsidRPr="006A6E34" w:rsidRDefault="0023177D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x-none" w:eastAsia="x-none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 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арендаторов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должен осуществля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ся по персонифицированным электронным картам-пропускам в автоматическом режиме в разрешенное время. Постоянные карты-пропуска изготавливаются для 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арендаторов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выдаются им в личное пользование. Код, записанный на карту-пропуск, является неизменным личным кодом 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арендатора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 использованием которого он имеет возможность проходить в разрешенные зоны доступа и выделенные помещения, и на основании которого ведется автоматическая регистрация проходов.</w:t>
            </w:r>
          </w:p>
          <w:p w:rsidR="000329B4" w:rsidRPr="005C3BC5" w:rsidRDefault="00BF2BE5" w:rsidP="00427767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видеодомофонной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связи должна обеспечивать санкционированн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ое разрешение на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 в подъезды и помещение охраны (консьержа)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возможностью подключения к общегородской сети через интернет.</w:t>
            </w:r>
          </w:p>
        </w:tc>
      </w:tr>
      <w:tr w:rsidR="003C021A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21A" w:rsidRPr="006A6E34" w:rsidRDefault="00742C01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00CF1" w:rsidRPr="006A6E3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21A" w:rsidRPr="006A6E34" w:rsidRDefault="003C021A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Требования по </w:t>
            </w:r>
            <w:r w:rsidR="00DA5C0B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обеспечению пожарной безопасности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BC5" w:rsidRPr="005C3BC5" w:rsidRDefault="005C3BC5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проектировании в обязательном порядке учесть требования «Технического регламента о требованиях пожарной безопасности» № 123-ФЗ и других нормативных документов по пожарной безопасности, а также требованиям "LEED" уровня " Silver ", и требованиям </w:t>
            </w: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спецификаций компаний-арендаторов (при наличии) – в части не противоречащей требованиям законодательства РФ.</w:t>
            </w:r>
          </w:p>
          <w:p w:rsidR="003C021A" w:rsidRPr="002601F6" w:rsidRDefault="005C3BC5" w:rsidP="002601F6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необходимости разработать специальные технические условия (СТУ) пожарной безопасности объекта и согласовать их в установленном </w:t>
            </w:r>
            <w:r w:rsidR="00260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законодательством Российской Федерации </w:t>
            </w: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порядке.</w:t>
            </w:r>
          </w:p>
        </w:tc>
      </w:tr>
      <w:tr w:rsidR="00E80E08" w:rsidRPr="006A6E34" w:rsidTr="00E074A6"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860BFB" w:rsidRPr="006A6E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обеспечению ориентации и безопасного передвижения инвалидов и мало-мобильных групп населения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E1C" w:rsidRPr="00F17E1C" w:rsidRDefault="00A81A54" w:rsidP="00B639D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         Проектом выполнить мероприятия по доступности для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маломобильных групп населения и инвалидов и их комфортному передвижению. Для проживания маломобильных групп населения преимущественно выделяются первые этажи </w:t>
            </w:r>
            <w:r w:rsidR="009E3639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апартаментов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17E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7E1C" w:rsidRPr="00F17E1C">
              <w:rPr>
                <w:rFonts w:ascii="Times New Roman" w:hAnsi="Times New Roman" w:cs="Times New Roman"/>
                <w:sz w:val="20"/>
                <w:szCs w:val="20"/>
              </w:rPr>
              <w:t>Разработать раздел «Мероприятия по обеспечению доступа инвалидов и других маломобил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 xml:space="preserve">ьных граждан» в соответствии с </w:t>
            </w:r>
            <w:r w:rsidR="00F17E1C" w:rsidRPr="00F17E1C">
              <w:rPr>
                <w:rFonts w:ascii="Times New Roman" w:hAnsi="Times New Roman" w:cs="Times New Roman"/>
                <w:sz w:val="20"/>
                <w:szCs w:val="20"/>
              </w:rPr>
              <w:t>постановлением Правительства РФ №87 от 16.02.2008г.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При проектировании основных функциональных и эргономичных параметров формирования среды жизнедеятельности для инвалидов руководствоваться строительными нормами и правилами: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СНиП 35-01-2001 «Доступность зданий и сооружений для маломобильных групп населения";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 35-101-2001 «Проектирование зданий и сооружений с учетом доступности для маломобильных групп населения»;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 35-103-2001. Общественные здания и сооружения доступные маломобильным посетителям»;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52131-2003 «Средства отображения информации знаковые для инвалидов». 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Обеспечить для инвалидов всех групп  мобильности (М1-М4):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Приспособление прилегающих территорий, включая организацию путей движения, мест отдыха и обеспечения требований по доступности для инвалидов малых архитектурных форм;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безбарьерной</w:t>
            </w:r>
            <w:proofErr w:type="spellEnd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среды на входных группах;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путей передвижения и  эвакуации внутри здания;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Приспособить 5% от общего числа апартаментов для проживания инвалидов на первых этажах зданий;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общественном здании оборудовать универсальный санитарный узел, доступный для инвалидов;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наличии помещения питания предусмотреть оборудование 2% мест для инвалидов-колясочников;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создании доступной среды для жизнедеятельности выделить </w:t>
            </w:r>
            <w:proofErr w:type="spellStart"/>
            <w:r w:rsidR="00CE2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машино</w:t>
            </w: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места</w:t>
            </w:r>
            <w:proofErr w:type="spellEnd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машин инвалидов на открытой автостоянке.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При формировании участка учесть требования СНиП 35-01-2001 «Доступность зданий и сооружений для маломобильных групп </w:t>
            </w:r>
            <w:r w:rsidRPr="00F17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населения» и СП 35-101-2001 «Реконструкция городской застройки с учетом доступности для инвалидов и других маломобильных групп населения». Следует соблюсти непрерывность пешеходных и транспортных путей, обеспечивающих </w:t>
            </w:r>
            <w:proofErr w:type="spellStart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безбарьерный</w:t>
            </w:r>
            <w:proofErr w:type="spellEnd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доступ к зданию. </w:t>
            </w:r>
          </w:p>
          <w:p w:rsidR="00F17E1C" w:rsidRPr="00F17E1C" w:rsidRDefault="00F17E1C" w:rsidP="00B639D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Предусмотреть мероприятия для обеспечения требований по доступности, безопасности, информативности и комфортности для посетителей МГН.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Также учесть требования по критериям: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Комфортность (оборудование универсальных санитарных комнат);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Информативность.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Для специализированных апартаментов 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>МГН</w:t>
            </w: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предусмотреть параметры квартир: ширину передней с возможностью хранения коляски не менее 1,4 м, ширину внутренних коридоров не менее 1,5 м, дверных проёмов: входной двери – не менее 0,9 м с порогом не более 2,5 см, внутренних дверных проёмов – не менее 0,8 м без порогов, зону для кресла – коляски рядом с унитазом - не менее 0.9 м, специальное</w:t>
            </w:r>
            <w:proofErr w:type="gramEnd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оборудование для инвалидов (подъемник в ванну, опорные поручни, плита и мойка на кухне в консольном исполнении, фурнитура окон, выключатели на высоте не более 1,3-1,4м, розетки на высоте не менее 0,4м).</w:t>
            </w:r>
          </w:p>
          <w:p w:rsidR="00F17E1C" w:rsidRPr="00F17E1C" w:rsidRDefault="00F17E1C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В санузлах апартаментов, приспособленных для размещения МГН предусмотреть душевые поддоны в строительном исполнении в уровне пола </w:t>
            </w:r>
            <w:proofErr w:type="gramStart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щелевыми трапами.</w:t>
            </w:r>
          </w:p>
          <w:p w:rsidR="00F17E1C" w:rsidRPr="00F17E1C" w:rsidRDefault="00F17E1C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Предусмотреть информативные устройства для облегчения посетителям ориентации в здании, такие как: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Разметка;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Цветовые указатели и знаки;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Световые указатели;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Визуальные средства информации.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Габариты лифта и площадки перед ним принять в соответствии с ГОСТ Р51631-20080-0»Лифты пассажирские. Кнопки управления лифта должны иметь тактильную информацию.</w:t>
            </w:r>
          </w:p>
          <w:p w:rsidR="00E80E08" w:rsidRPr="006A6E34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Предусмотреть акустические устройства и средства информации, предназначенные для оказания помощи лицам с дефектами зрения, а также для дублирования визуальной информации в наиболее ответственных местах. Установить световые сигнальные устройства аварийной и предупреждающей сигнализации на путях движения 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>МГН</w:t>
            </w: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внутри здания.</w:t>
            </w:r>
          </w:p>
        </w:tc>
      </w:tr>
      <w:tr w:rsidR="00E80E08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860BFB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</w:t>
            </w:r>
            <w:r w:rsidR="004608CD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608CD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энергетической эффективности и оснащенности объекта приборами учета энергетических ресурсов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Pr="007459F1" w:rsidRDefault="007459F1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Разрабатываемые проектные решения должны соответствовать всем 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требованиям действующего законодательства РФ, исходным данным, а также требованиям "LEED" уровня " </w:t>
            </w:r>
            <w:proofErr w:type="spellStart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Silver</w:t>
            </w:r>
            <w:proofErr w:type="spellEnd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792"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Энергопотребление зданий не должно превышать заложенные в ППТ параметры энергопотребления зданий. </w:t>
            </w:r>
          </w:p>
          <w:p w:rsidR="005F6792" w:rsidRPr="007459F1" w:rsidRDefault="005F6792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Применяемые материалы ограждающих конструкций должны быть с высоким коэффициентом сопротивления теплопередачи для снижения энергопотребления  зданий</w:t>
            </w:r>
            <w:r w:rsidR="00B1696A">
              <w:rPr>
                <w:rFonts w:ascii="Times New Roman" w:hAnsi="Times New Roman" w:cs="Times New Roman"/>
                <w:sz w:val="20"/>
                <w:szCs w:val="20"/>
              </w:rPr>
              <w:t xml:space="preserve"> с получением энергетического паспорта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7D2F9A" w:rsidRPr="007459F1" w:rsidRDefault="007D2F9A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Все приборы коммерческого и технического учета ресурсов и другие элементы инженерных и инфраструктурных систем, имеющие техническую возможность дистанционного управления и/или мониторинга, определенные нормативно-техническими документами на проектирование и строительство инженерных систем, действующие в данном регионе стро</w:t>
            </w:r>
            <w:r w:rsidR="00B257D7"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ительства 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должны быть подключены к единой СПД и обеспечивать </w:t>
            </w:r>
            <w:r w:rsidR="00B1696A">
              <w:rPr>
                <w:rFonts w:ascii="Times New Roman" w:hAnsi="Times New Roman" w:cs="Times New Roman"/>
                <w:sz w:val="20"/>
                <w:szCs w:val="20"/>
              </w:rPr>
              <w:t>дистанционное считывание</w:t>
            </w:r>
            <w:r w:rsidR="00B1696A"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показаний и управления с целью централизованного дистанционного сбора данных и передачи управляющих воздействий из ЦДП.</w:t>
            </w:r>
            <w:r w:rsidR="00DE3320"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Места установки приборов учета, запорной арматуры и прочих датчиков и управляемых элементов систем выбирать с целью </w:t>
            </w:r>
            <w:proofErr w:type="gramStart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исключения возможности вмешательства нанимателей помещений</w:t>
            </w:r>
            <w:proofErr w:type="gramEnd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 в инфраструктуру учета и управления.</w:t>
            </w:r>
          </w:p>
          <w:p w:rsidR="00E80E08" w:rsidRPr="006A6E34" w:rsidRDefault="00AB3E4A" w:rsidP="007459F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Предусмотреть разделение учёта для ка</w:t>
            </w:r>
            <w:r w:rsidR="007459F1">
              <w:rPr>
                <w:rFonts w:ascii="Times New Roman" w:hAnsi="Times New Roman" w:cs="Times New Roman"/>
                <w:sz w:val="20"/>
                <w:szCs w:val="20"/>
              </w:rPr>
              <w:t xml:space="preserve">ждого типа общественных зданий и каждого 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апартамент</w:t>
            </w:r>
            <w:r w:rsidR="007459F1">
              <w:rPr>
                <w:rFonts w:ascii="Times New Roman" w:hAnsi="Times New Roman" w:cs="Times New Roman"/>
                <w:sz w:val="20"/>
                <w:szCs w:val="20"/>
              </w:rPr>
              <w:t>а отдельно.</w:t>
            </w:r>
          </w:p>
        </w:tc>
      </w:tr>
      <w:tr w:rsidR="00E80E08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860BFB" w:rsidRPr="006A6E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обеспечению безопасной эксплуатации 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9F1" w:rsidRPr="007459F1" w:rsidRDefault="007459F1" w:rsidP="007459F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Silver ", и требованиям спецификаций компаний арендаторов (при наличии) – в части не противоречащей требованиям законодательства РФ.</w:t>
            </w:r>
          </w:p>
          <w:p w:rsidR="00E80E08" w:rsidRPr="006A6E34" w:rsidRDefault="007459F1" w:rsidP="007459F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Разработать в составе Проектной документации раздел «Требования к обеспечению безопасной эксплуатации объектов капитального строительства» в соответствии со статьей 48 Градостроительного кодекса Российской Федерации от 29.12.2004 N 190-ФЗ и Федеральным законом от 28.11.2011 N 337-ФЗ.</w:t>
            </w:r>
          </w:p>
        </w:tc>
      </w:tr>
      <w:tr w:rsidR="009120F6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20F6" w:rsidRPr="006A6E34" w:rsidRDefault="00172302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20F6" w:rsidRPr="006A6E34" w:rsidRDefault="009120F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иным разделам и пунктам проектной документации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0F6" w:rsidRPr="006A6E34" w:rsidRDefault="007459F1" w:rsidP="007459F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В соответствии с настоящим Заданием, требованиями действующего законодательства РФ, исходным данным, а также и требованиям спецификаций компаний-арендаторов (при наличии) – в части, не противоречащей требованиям законодательства РФ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BC334E" w:rsidRPr="006A6E34" w:rsidRDefault="00BC334E" w:rsidP="009364F5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EE7346" w:rsidRPr="006A6E34" w:rsidRDefault="00EE7346" w:rsidP="009364F5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 xml:space="preserve">3. </w:t>
      </w:r>
      <w:r w:rsidR="0075632F" w:rsidRPr="006A6E34">
        <w:rPr>
          <w:rFonts w:ascii="Times New Roman" w:hAnsi="Times New Roman" w:cs="Times New Roman"/>
          <w:b/>
          <w:sz w:val="20"/>
          <w:szCs w:val="20"/>
        </w:rPr>
        <w:t>Дополнительные требования</w:t>
      </w:r>
    </w:p>
    <w:tbl>
      <w:tblPr>
        <w:tblW w:w="949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6520"/>
      </w:tblGrid>
      <w:tr w:rsidR="00EE7346" w:rsidRPr="006A6E34" w:rsidTr="00335E8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335E8A" w:rsidRPr="006A6E34" w:rsidTr="00335E8A">
        <w:trPr>
          <w:trHeight w:val="1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Согласование проектной </w:t>
            </w: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документации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E8A" w:rsidRPr="00335E8A" w:rsidRDefault="00335E8A" w:rsidP="00335E8A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Эскиз</w:t>
            </w: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представить на утверждение Заказчику.</w:t>
            </w:r>
          </w:p>
          <w:p w:rsidR="00335E8A" w:rsidRPr="00335E8A" w:rsidRDefault="00335E8A" w:rsidP="00335E8A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 xml:space="preserve">Фасадные решения согласовать с </w:t>
            </w:r>
            <w:r w:rsidR="00E622A3">
              <w:rPr>
                <w:rFonts w:ascii="Times New Roman" w:hAnsi="Times New Roman" w:cs="Times New Roman"/>
                <w:sz w:val="20"/>
                <w:szCs w:val="20"/>
              </w:rPr>
              <w:t xml:space="preserve">Фондом </w:t>
            </w:r>
            <w:proofErr w:type="spellStart"/>
            <w:r w:rsidR="00E622A3" w:rsidRPr="00335E8A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="00E622A3" w:rsidRPr="00335E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 xml:space="preserve">в установленном </w:t>
            </w:r>
            <w:r w:rsidRPr="00335E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порядке. Также разработать и согласовать с Главным архитектором города регламентный альбом следующего состава и содержания: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ситуационный план (масштаб 1:2000);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схема планировочной организации земельного участка, совмещенная со схемой транспортной организации территории, с указанием объектов, их высотности, нулевой отметкой, а также отметками примыкания к улично-дорожной сети, согласованных с заказчиком их строительства, типов покрытий, </w:t>
            </w:r>
            <w:proofErr w:type="spellStart"/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ТЭПов</w:t>
            </w:r>
            <w:proofErr w:type="spellEnd"/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(масштаб 1:500);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 фасадов (с указанием зоны размещения информационных конструкций) с обозначением фасадных конструкций и применяемых отделочных материалов (к каждому предлагаемому варианту), их цвета и фактуры (масштаб 1:200);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 планов первого и неповторяющихся этажей, а также подземных уровней (масштаб 1:200);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 разрезов с указанием высотных отметок (масштаб 1:200);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разверток фасадов по основным улицам с материалами визуализации (для объектов капитального строительства в уже сложившейся застройке – с указанием соседних объектов капитального строительства) (масштаб 1:500).</w:t>
            </w:r>
          </w:p>
          <w:p w:rsidR="00335E8A" w:rsidRPr="00335E8A" w:rsidRDefault="00335E8A" w:rsidP="00335E8A">
            <w:pPr>
              <w:pStyle w:val="ab"/>
              <w:shd w:val="clear" w:color="auto" w:fill="FFFFFF"/>
              <w:suppressAutoHyphens/>
              <w:snapToGrid w:val="0"/>
              <w:spacing w:line="360" w:lineRule="auto"/>
              <w:ind w:left="75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Основными требованиями к оформлению Регламентного альбома являются: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согласования застройщика и разработчика Эскиза;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пояснительной записки (с основными технико-экономическими показателями и сведениями о применяемых материалах) и ситуационного плана;</w:t>
            </w:r>
          </w:p>
          <w:p w:rsidR="00335E8A" w:rsidRPr="00335E8A" w:rsidRDefault="002D5160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  <w:r w:rsidR="000F2D00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экспликаци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0F2D00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35E8A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 планировочной организации земельного участка и план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="00335E8A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этажей;</w:t>
            </w:r>
          </w:p>
          <w:p w:rsidR="00335E8A" w:rsidRPr="00335E8A" w:rsidRDefault="002D5160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колористическ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на</w:t>
            </w: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35E8A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</w:t>
            </w:r>
            <w:r w:rsidR="00335E8A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фасадов.</w:t>
            </w:r>
          </w:p>
          <w:p w:rsidR="00335E8A" w:rsidRPr="00335E8A" w:rsidRDefault="00335E8A" w:rsidP="00335E8A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Согласовать Проектную документацию с проектировщиками и эксплуатирующими организациями общегородских сетей инженерно-технического обеспечения и улично-дорожной сети ИЦ </w:t>
            </w:r>
            <w:proofErr w:type="spellStart"/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, в иных заинтересованных согласующих организациях.</w:t>
            </w:r>
          </w:p>
          <w:p w:rsidR="00335E8A" w:rsidRPr="00335E8A" w:rsidRDefault="00335E8A" w:rsidP="00335E8A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Схему организации дорожного движения согласовать с Заказчиком и Фондом развития Центра разработки и коммерциализации новых технологий и уполномоченными государственными органами в установленном порядке. Сопровождать и получить положительное заключение по Проектной документации в необходимых инстанциях и согласующих организациях.</w:t>
            </w:r>
          </w:p>
        </w:tc>
      </w:tr>
      <w:tr w:rsidR="00335E8A" w:rsidRPr="006A6E34" w:rsidTr="00DF4371">
        <w:trPr>
          <w:trHeight w:val="26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Порядок внесения изменений в задание на проектирование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E8A" w:rsidRPr="003E09B9" w:rsidRDefault="00DF4371" w:rsidP="00DF437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В соответствии с регламентирующими документами Фонда развития Центра разработки и коммерциализации новых технологий (включая, но не ограничиваясь:</w:t>
            </w:r>
            <w:proofErr w:type="gramEnd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Приказ № 148 о правилах проекта в сфере инженерных изысканий, проектирования, строительства, реконструкции и сноса объектов капитального строительства).</w:t>
            </w:r>
            <w:proofErr w:type="gramEnd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 Изменения и дополнения в Задание на проектирование должны быть выполнены по форме «Задания на  проектирование» (Приложение №4 вышеуказанных правил проекта) и утверждены Фондом в соответствии с регламентом.</w:t>
            </w:r>
          </w:p>
        </w:tc>
      </w:tr>
      <w:tr w:rsidR="00EE7346" w:rsidRPr="006A6E34" w:rsidTr="00335E8A">
        <w:trPr>
          <w:trHeight w:val="5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Прочее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371" w:rsidRPr="00DF4371" w:rsidRDefault="00DF4371" w:rsidP="00DF437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настоящим заданием, требованиям действующего законодательства РФ, исходным данным, а также и требованиям спецификаций компаний арендаторов (при наличии) – в части не противоречащей требованиям законодательства РФ. При необходимости разработать и согласовать в ДНД МЧС и Министерстве Регионального развития специальные технические условия (СТУ) на проектирование и строительство в части обеспечения пожарной безопасности. </w:t>
            </w:r>
          </w:p>
          <w:p w:rsidR="00382752" w:rsidRPr="00DF4371" w:rsidRDefault="00382752" w:rsidP="00DF437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Подрядчик принимает на себя обязательство в соответствии с Договором закл</w:t>
            </w:r>
            <w:r w:rsidR="009364F5" w:rsidRPr="00DF4371">
              <w:rPr>
                <w:rFonts w:ascii="Times New Roman" w:hAnsi="Times New Roman" w:cs="Times New Roman"/>
                <w:sz w:val="20"/>
                <w:szCs w:val="20"/>
              </w:rPr>
              <w:t>ючить договор субподряда с а</w:t>
            </w:r>
            <w:r w:rsidR="006E2221">
              <w:rPr>
                <w:rFonts w:ascii="Times New Roman" w:hAnsi="Times New Roman" w:cs="Times New Roman"/>
                <w:sz w:val="20"/>
                <w:szCs w:val="20"/>
              </w:rPr>
              <w:t xml:space="preserve">втором архитектурной концепции </w:t>
            </w:r>
            <w:r w:rsidR="006E2221" w:rsidRPr="006E2221">
              <w:rPr>
                <w:rFonts w:ascii="Times New Roman" w:hAnsi="Times New Roman" w:cs="Times New Roman"/>
                <w:sz w:val="20"/>
                <w:szCs w:val="20"/>
              </w:rPr>
              <w:t xml:space="preserve">ООО «Архитектурные Мастерские </w:t>
            </w:r>
            <w:proofErr w:type="spellStart"/>
            <w:r w:rsidR="006E2221" w:rsidRPr="006E2221">
              <w:rPr>
                <w:rFonts w:ascii="Times New Roman" w:hAnsi="Times New Roman" w:cs="Times New Roman"/>
                <w:sz w:val="20"/>
                <w:szCs w:val="20"/>
              </w:rPr>
              <w:t>Величкина</w:t>
            </w:r>
            <w:proofErr w:type="spellEnd"/>
            <w:r w:rsidR="006E2221" w:rsidRPr="006E2221">
              <w:rPr>
                <w:rFonts w:ascii="Times New Roman" w:hAnsi="Times New Roman" w:cs="Times New Roman"/>
                <w:sz w:val="20"/>
                <w:szCs w:val="20"/>
              </w:rPr>
              <w:t xml:space="preserve"> и Голованова»</w:t>
            </w:r>
            <w:r w:rsidR="009364F5" w:rsidRPr="00DF4371">
              <w:rPr>
                <w:rFonts w:ascii="Times New Roman" w:hAnsi="Times New Roman" w:cs="Times New Roman"/>
                <w:sz w:val="20"/>
                <w:szCs w:val="20"/>
              </w:rPr>
              <w:t>, выкупить исключительные права на архитектурную концепцию и всю проектную документацию, разраба</w:t>
            </w:r>
            <w:r w:rsidR="00A44A88" w:rsidRPr="00DF4371">
              <w:rPr>
                <w:rFonts w:ascii="Times New Roman" w:hAnsi="Times New Roman" w:cs="Times New Roman"/>
                <w:sz w:val="20"/>
                <w:szCs w:val="20"/>
              </w:rPr>
              <w:t>тываемую автором архитектурной ко</w:t>
            </w:r>
            <w:r w:rsidR="009364F5" w:rsidRPr="00DF4371">
              <w:rPr>
                <w:rFonts w:ascii="Times New Roman" w:hAnsi="Times New Roman" w:cs="Times New Roman"/>
                <w:sz w:val="20"/>
                <w:szCs w:val="20"/>
              </w:rPr>
              <w:t>нцепции, подготовить  Задание на проектирование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, следить за выполнением требований Заказчика, принять работы по разработке следующих разделов Проектной документации в отношении Объект</w:t>
            </w:r>
            <w:r w:rsidR="006E2221">
              <w:rPr>
                <w:rFonts w:ascii="Times New Roman" w:hAnsi="Times New Roman" w:cs="Times New Roman"/>
                <w:sz w:val="20"/>
                <w:szCs w:val="20"/>
              </w:rPr>
              <w:t>ов, входящих в состав Квартала</w:t>
            </w:r>
            <w:proofErr w:type="gramEnd"/>
            <w:r w:rsidR="006E2221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46603C" w:rsidRPr="00DF4371" w:rsidRDefault="0046603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4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эскиз,</w:t>
            </w:r>
          </w:p>
          <w:p w:rsidR="0046603C" w:rsidRPr="00DF4371" w:rsidRDefault="0046603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4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архитектурные разделы ПД, </w:t>
            </w:r>
          </w:p>
          <w:p w:rsidR="0046603C" w:rsidRPr="00DF4371" w:rsidRDefault="0046603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4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дизайн-проект мест общего пользования со спецификацией материалов и ведомостями отделки,</w:t>
            </w:r>
          </w:p>
          <w:p w:rsidR="0046603C" w:rsidRPr="00DF4371" w:rsidRDefault="0046603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4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спецификации по фасадным материалам и ландшафту, в объеме достаточном для разработки тендерного пакета генеральным проектировщиком, </w:t>
            </w:r>
          </w:p>
          <w:p w:rsidR="0046603C" w:rsidRPr="00DF4371" w:rsidRDefault="0046603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4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сопровождение ПД до получения положительного заключения экспертизы. </w:t>
            </w:r>
          </w:p>
          <w:p w:rsidR="00382752" w:rsidRPr="00DF4371" w:rsidRDefault="00A95CF0" w:rsidP="00DF4371">
            <w:pPr>
              <w:shd w:val="clear" w:color="auto" w:fill="FFFFFF"/>
              <w:suppressAutoHyphens/>
              <w:snapToGrid w:val="0"/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382752" w:rsidRPr="00DF4371">
              <w:rPr>
                <w:rFonts w:ascii="Times New Roman" w:hAnsi="Times New Roman" w:cs="Times New Roman"/>
                <w:sz w:val="20"/>
                <w:szCs w:val="20"/>
              </w:rPr>
              <w:t>ринять услуги по авторскому надзору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 за разработкой проектной документации до получения положительного заключения экспертизы</w:t>
            </w:r>
            <w:r w:rsidR="00382752" w:rsidRPr="00DF43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F61F7" w:rsidRPr="00DF4371" w:rsidRDefault="00A95CF0" w:rsidP="00DF4371">
            <w:pPr>
              <w:shd w:val="clear" w:color="auto" w:fill="FFFFFF"/>
              <w:suppressAutoHyphens/>
              <w:snapToGrid w:val="0"/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 выполняет проектирование в </w:t>
            </w:r>
            <w:r w:rsidR="00391407" w:rsidRPr="00DF4371">
              <w:rPr>
                <w:rFonts w:ascii="Times New Roman" w:hAnsi="Times New Roman" w:cs="Times New Roman"/>
                <w:sz w:val="20"/>
                <w:szCs w:val="20"/>
              </w:rPr>
              <w:t>формате DWG и RVT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A4C5F" w:rsidRPr="006A6E34" w:rsidRDefault="000678DD" w:rsidP="00DF4371">
            <w:pPr>
              <w:shd w:val="clear" w:color="auto" w:fill="FFFFFF"/>
              <w:suppressAutoHyphens/>
              <w:snapToGrid w:val="0"/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Смета на строительство объе</w:t>
            </w:r>
            <w:r w:rsidR="00DF4371">
              <w:rPr>
                <w:rFonts w:ascii="Times New Roman" w:hAnsi="Times New Roman" w:cs="Times New Roman"/>
                <w:sz w:val="20"/>
                <w:szCs w:val="20"/>
              </w:rPr>
              <w:t>ктов капитального строительства д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олжна быть исполнена в соответствии с 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«Требованиями к сметному разделу проектной документации, разрабатываемой в целях осуществления строительства объектов инновационного центра «</w:t>
            </w:r>
            <w:proofErr w:type="spell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», финансируемого за счет средств субсидии», утвержденные 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 декабря 2012 г. Приказом №180 Президента Некоммерческой организации Фонд развития Центра разработки и коммерциализации новых технологий</w:t>
            </w:r>
            <w:r w:rsidR="00DF4371">
              <w:rPr>
                <w:rFonts w:ascii="Times New Roman" w:hAnsi="Times New Roman" w:cs="Times New Roman"/>
                <w:sz w:val="20"/>
                <w:szCs w:val="20"/>
              </w:rPr>
              <w:t>, согласно Приложению №1 к данному Заданию на проектирование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</w:tr>
    </w:tbl>
    <w:p w:rsidR="004F6D4D" w:rsidRPr="006A6E34" w:rsidRDefault="004F6D4D" w:rsidP="009364F5">
      <w:pPr>
        <w:pStyle w:val="ab"/>
        <w:spacing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F6D4D" w:rsidRPr="006A6E34" w:rsidRDefault="004F6D4D" w:rsidP="009364F5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4F6D4D" w:rsidRPr="006A6E34" w:rsidRDefault="004F6D4D" w:rsidP="009364F5">
      <w:pPr>
        <w:pStyle w:val="ab"/>
        <w:spacing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t>Приложение №1</w:t>
      </w: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ТРЕБОВАНИЯ</w:t>
      </w: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к сметному разделу проектной документации, разрабатываемой в целях осуществления строительства объектов инновационного центра «</w:t>
      </w:r>
      <w:proofErr w:type="spellStart"/>
      <w:r w:rsidRPr="006A6E34">
        <w:rPr>
          <w:rFonts w:ascii="Times New Roman" w:hAnsi="Times New Roman" w:cs="Times New Roman"/>
          <w:b/>
          <w:sz w:val="20"/>
          <w:szCs w:val="20"/>
        </w:rPr>
        <w:t>Сколково</w:t>
      </w:r>
      <w:proofErr w:type="spellEnd"/>
      <w:r w:rsidRPr="006A6E34">
        <w:rPr>
          <w:rFonts w:ascii="Times New Roman" w:hAnsi="Times New Roman" w:cs="Times New Roman"/>
          <w:b/>
          <w:sz w:val="20"/>
          <w:szCs w:val="20"/>
        </w:rPr>
        <w:t>», финансируемого с привлечением средств федерального бюджета</w:t>
      </w: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2420"/>
        <w:gridCol w:w="6548"/>
      </w:tblGrid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п.п</w:t>
            </w:r>
            <w:proofErr w:type="spell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64" w:type="pct"/>
            <w:shd w:val="clear" w:color="auto" w:fill="auto"/>
            <w:vAlign w:val="center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421" w:type="pct"/>
            <w:shd w:val="clear" w:color="auto" w:fill="auto"/>
            <w:vAlign w:val="center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Сметно-нормативная база </w:t>
            </w:r>
          </w:p>
        </w:tc>
        <w:tc>
          <w:tcPr>
            <w:tcW w:w="3421" w:type="pct"/>
            <w:shd w:val="clear" w:color="auto" w:fill="auto"/>
          </w:tcPr>
          <w:p w:rsidR="004F6D4D" w:rsidRPr="00377262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>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:rsidR="004F6D4D" w:rsidRPr="00377262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>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:rsidR="004F6D4D" w:rsidRPr="00377262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 – объектные сметы в базисном уровне цен 2001 г.;</w:t>
            </w:r>
          </w:p>
          <w:p w:rsidR="004F6D4D" w:rsidRPr="006A6E34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– локальные сметы, разработанные базисно-индексным методом, в сметно-нормативной базе </w:t>
            </w:r>
            <w:r w:rsidR="003E4570"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ФСНБ-2014 (ФЕР-2001 в ред.2014),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с учетом всех дополнений и изменений, выпущенных до настоящего времени </w:t>
            </w: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 в базисном уровне цен 2001 г.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цен, в котором составляется сметная документация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754685">
            <w:pPr>
              <w:pStyle w:val="ab"/>
              <w:numPr>
                <w:ilvl w:val="0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Базисный уровень по состоянию на 01.01.2001 г.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Текущий уровень для стадии «Проектная документация»:</w:t>
            </w:r>
          </w:p>
          <w:p w:rsidR="004F6D4D" w:rsidRPr="006A6E34" w:rsidRDefault="004F6D4D" w:rsidP="00754685">
            <w:pPr>
              <w:pStyle w:val="ab"/>
              <w:numPr>
                <w:ilvl w:val="1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на момент составления сметной документации;</w:t>
            </w:r>
          </w:p>
          <w:p w:rsidR="004F6D4D" w:rsidRPr="006A6E34" w:rsidRDefault="004F6D4D" w:rsidP="00754685">
            <w:pPr>
              <w:pStyle w:val="ab"/>
              <w:numPr>
                <w:ilvl w:val="1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с пересчетом на момент выдачи заключения по сметной документации.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Метод пересчета в текущий уровень цен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Базисно – индексный к ФЕР-2001 с пересчетом в текущий уровень цен в соответствии с  утвержденными Министерством регионального развития Российской Федерации индексами, публикуемыми ежеквартального в установленном порядке.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Применять следующие индексы изменения сметной стоимости: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Строительно-монтажные работы по видам строительства для г. Москвы;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Оборудование – по строке «Объекты непроизводственного назначения»;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Прочие работы графы 7 ССР (кроме затрат по Главе 12) по строке «Объекты непроизводственного назначения»;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Проектные работы и изыскательские работы (не превышающие показатели, установленные в соответствии с Приказом Фонда от 15.11.12. № 153 «Об утверждении Порядка формирования начальной (максимальной) цены предмета закупок и цены договора на поставку товаров, выполнение работ, оказание услуг, необходимых для осуществления строительства на территории инновационного центра «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»);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Лимит средств на проведение авторского надзора рекомендуется определять расчетом в текущем уровне цен, но не более 0,2% от полной сметной  стоимости, учтенной в главах 1-9 сводного сметного расчета.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        Пересчет в базовый уровень цен осуществляется по индексу на проектные работы и учитывается в графе 7 и 8 Главы 12 «Проектные и изыскательские работы».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6. Стоимость экспертизы по индексу потребительских цен. Индекс потребительских цен рассчитывается в соответствии с </w:t>
            </w:r>
            <w:hyperlink r:id="rId10" w:history="1">
              <w:r w:rsidRPr="006A6E34">
                <w:rPr>
                  <w:rFonts w:ascii="Times New Roman" w:hAnsi="Times New Roman" w:cs="Times New Roman"/>
                  <w:sz w:val="20"/>
                  <w:szCs w:val="20"/>
                </w:rPr>
                <w:t>Основными положениями</w:t>
              </w:r>
            </w:hyperlink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о порядке наблюдения за потребительскими ценами и тарифами на товары и платные услуги, оказанные населению, и определения индекса потребительских цен, утвержденными постановлением Госкомстата РФ от 25.03.2002 N 23.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Сводный сметный расчет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п. 4.71 МДС 81-35.2004 выполнить ССР в 12 главах в соответствии с п. 31 Положения о составе разделов проектной документации и требования к их содержанию, утвержденного постановлением Правительства РФ от 16 февраля 2008 г. № 87 по форме Приложения 2 образец № 1 МДС 81-35.2004.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 выделении этапов  строительства ССР составлять на каждый этап и объединять в сводку затрат по форме Приложения 2 образец № 2 МДС 81-35.2004.</w:t>
            </w:r>
          </w:p>
          <w:p w:rsidR="004F6D4D" w:rsidRPr="006A6E34" w:rsidRDefault="004F6D4D" w:rsidP="00377262">
            <w:pPr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главу 10 «Содержание службы заказчика-застройщика (технического надзора) строящегося предприятия» включаются в графы 7 и 8 средства на услуги технического надзора для строительства в размере 1,2 % от итогов Глав 1-9.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ССР  выполнить одним документом (сметами) в базисном  уровне цен  на 01.01.2001 с пересчетом итогов ССР в текущий уровень цен. За итогом ССР «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» указать затраты на приобретение  мебели, инвентаря, оборудования, аренды необходимых машин, не учтенных сметой на строительство.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Распределение базовой цены на разработку стадии «Проектная документация» и стадии «Рабочая документация» осуществляется в соответствии с показателями, принятыми техническими частями сборников базовых цен (СБЦ).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Если заданием на проектирование (техническим заданием) предусмотрена одновременная (параллельная) разработка проектной документации и рабочей документации, то суммарный процент базовой цены определяется по согласованию между заказчиком и проектной организацией, в зависимости от архитектурных, функционально-технологических, конструктивных и инженерно-технических решений, содержащихся в проектной документации, а также степени их детализации с понижающими коэффициентами 0,25 и 0,54 к  стадии «П» и «РД»,  соответственно.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итогом глав 1-12 сводного сметного расчета начисляется резерв средств на непредвиденные работы и затраты  для объектов  социальной сферы  2%.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Объектные сметы (расчеты)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Согласно п. 3.17 МДС 81-35.2004 выполнять объектную смету по форме приложения 2 образец № 3 в базисном уровне цен 01.01.2000 г.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Нумерацию объектных смет (расчетов) выполнять в соответствии с п. 3.25 МДС 81-35.2004.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Локальные сметы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Выполнять по форме Приложения 2 образец № 4 МДС 81-35.2004.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Применять федеральные единичные расценки в базисном уровне цен без корректировки, кроме случаев, предусмотренных Указаниями по применению (МДС) и техническими частями Сборников.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случаях,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ГЭСН, разработать индивидуальные сметные нормативы (расценки), согласовать и утвердить в установленном порядке в соответствии с приказом  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Минрегиона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России от 11.04.2008 № 44.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Отпускную цену на изделия, материалы и полуфабрикаты, изготовленные в построечных условиях (на вспомогательных предприятиях, предусмотренных проектом организации строительства (далее -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ПОС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), определять по калькуляциям.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Ведомости объемов работ должны быть представлены в полном объеме в составе ПОС.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Применение объектов – аналогов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Допускается определение стоимости строительства на основании ранее построенных или запроектированных объектов-аналогов, прошедших экспертизу в установленном порядке, при этом объекты-аналоги должны по характеристикам максимально совпадать с проектируемым объектом или их стоимость должна определяться  на основании локальных смет по рабочим чертежам.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Коэффициенты, учитывающие условия производства работ и усложняющие факторы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только при обосновании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ПОС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, в том числе и коэффициенты Приложения № 1 МДС 81-35.2004.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Материальные ресурсы, не учтенные расценками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Стоимость материалов, отсутствующих в сметно-нормативной базе, определенных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применения импортных материалов их стоимость в текущем уровне цен при пересчете стоимости должна быть указана в рублевом эквиваленте. При пересчете стоимости материальных ресурсов «обратным счетом» под каждой строкой сметы должно быть показано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ценообразование и ссылка на страницу книги с Прайс-листами.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Транспортные расходы не могут составлять более 3% для базисной стоимости материалов, определенных «обратным счетом», и 2%  на заготовительно-складские расходы.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должны быть сшиты в отдельную книгу с конъюнктурным анализом.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6.4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Стоимость оборудования 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Стоимость оборудования, требующего монтажа, учитывается в отдельном разделе локальной сметы.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Стоимость оборудования, не требующего монтажа, вносится в графу 6 ССР с учетом 2% на сборку и расстановку.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 составлении сметных расчетов и смет в них рекомендуется раздельно определять стоимость: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– оборудования, предназначенного для производственных нужд;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– инструмента и инвентаря производственных зданий;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оборудования и инвентаря, предназначенных для общественных и административных зданий. 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ССР учитывается стоимость оборудования, необходимого для функционирования здания. Стоимость оборудования, мебели и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инвентаря, предназначенного для оборудования помещений не  прямого назначения учитывается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за итогом  ССР.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расходы для импортного оборудования могут составлять не более 6 % для базисной стоимости оборудования, 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определенных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«обратным счетом».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должны быть сшиты в отдельную книгу с конъюнктурным анализом.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Накладные расходы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Нормативы МДС 81-33.2004 по видам работ (Приложение № 4).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Сметная прибыль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Нормативы МДС 81-25.2004 по видам  работ (Приложение № 3).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Затраты на временные здания и сооружения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 нормам Сборника сметных норм затрат на строительство временных зданий и сооружений ГСН 81-05-01-2001, в процентах от сметной стоимости СМР по итогам глав 1-7 и дополнительными затратами не учтенными сметными нормами.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Зимнее удорожание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ГСН 81-05-02-2007 «Сборник сметных норм дополнительных затрат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производстве строительно-монтажных работ в зимнее время»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Формат представления сметной документации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spacing w:after="0" w:line="360" w:lineRule="auto"/>
              <w:ind w:firstLine="23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сметной программе (формат 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arp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xml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),  и в формате 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xls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Excel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). </w:t>
            </w:r>
          </w:p>
          <w:p w:rsidR="004F6D4D" w:rsidRPr="006A6E34" w:rsidRDefault="004F6D4D" w:rsidP="00377262">
            <w:pPr>
              <w:spacing w:after="0" w:line="360" w:lineRule="auto"/>
              <w:ind w:firstLine="23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К локальным сметам прикладывать ведомость ресурсов.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пояснительной записке к сметной документации указывать все применяемые индексы и коэффициенты. </w:t>
            </w:r>
          </w:p>
        </w:tc>
      </w:tr>
    </w:tbl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Требования к сметному разделу рабочей документации, разрабатываемой в целях осуществления строительства объектов инновационного центра «Сколково», финансируемого с привлечением средств федерального бюджета</w:t>
      </w:r>
    </w:p>
    <w:p w:rsidR="004F6D4D" w:rsidRPr="006A6E34" w:rsidRDefault="004F6D4D" w:rsidP="009364F5">
      <w:pPr>
        <w:pStyle w:val="ab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1. Локальные и объектные сметы разрабатываются базисно-индексным методом в сметно-нормативной базе </w:t>
      </w:r>
      <w:r w:rsidR="003E4570" w:rsidRPr="003E4570">
        <w:rPr>
          <w:rFonts w:ascii="Times New Roman" w:hAnsi="Times New Roman" w:cs="Times New Roman"/>
          <w:sz w:val="20"/>
          <w:szCs w:val="20"/>
        </w:rPr>
        <w:t>Ф</w:t>
      </w:r>
      <w:r w:rsidR="003E4570">
        <w:rPr>
          <w:rFonts w:ascii="Times New Roman" w:hAnsi="Times New Roman" w:cs="Times New Roman"/>
          <w:sz w:val="20"/>
          <w:szCs w:val="20"/>
        </w:rPr>
        <w:t>СНБ-2014 (ФЕР-2001 в ред.2014)</w:t>
      </w:r>
      <w:r w:rsidRPr="006A6E34">
        <w:rPr>
          <w:rFonts w:ascii="Times New Roman" w:hAnsi="Times New Roman" w:cs="Times New Roman"/>
          <w:sz w:val="20"/>
          <w:szCs w:val="20"/>
        </w:rPr>
        <w:t xml:space="preserve"> с учетом всех дополнений и изменений, выпущенных  до настоящего времени  в базисном уровне цен 2001 г. </w:t>
      </w:r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2.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Для включения в Акты выполненных строительно-монтажных работ по форме КС-2 федеральные единичные расценки пересчитываются в текущий уровень цен на дату выполнения работ с индексами пересчёта в текущий уровень цен базисной стоимости строительства, капитального ремонта, реконструкции, определённой по сборникам ФЕР-2001, для объектов, строящихся в Московском регионе (Москва и Московская область) с использованием средств федерального бюджета.</w:t>
      </w:r>
      <w:proofErr w:type="gramEnd"/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Индексы пересчёта в текущий уровень цен базисной стоимости строительства, капитального ремонта, реконструкции, определённой по сборникам ФЕР-2001, для объектов, строящихся в Московском регионе (Москва и Московская область) с использованием средств федерального бюджета применяются при взаиморасчетах, а также в случаях, когда при исполнении договора с твердой договорной ценой появляется необходимость выполнения дополнительных строительно-монтажных работ,  не учтенных твердой договорной ценой.</w:t>
      </w:r>
      <w:proofErr w:type="gramEnd"/>
    </w:p>
    <w:p w:rsidR="004F6D4D" w:rsidRPr="006A6E34" w:rsidRDefault="004F6D4D" w:rsidP="009364F5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3.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При определении объема дополнительных работ следует исходить из того, что в соответствии со статьей 744 Гражданского кодекса Российской Федерации (далее – ГК РФ) Заказчик вправе вносить изменения в техническую документацию при условии, если вызываемые этим дополнительные работы по стоимости не превышают десяти процентов указанной в смете общей стоимости строительства и не меняют характера предусмотренных в договоре строительного подряда работ.</w:t>
      </w:r>
      <w:proofErr w:type="gramEnd"/>
      <w:r w:rsidRPr="006A6E34">
        <w:rPr>
          <w:rFonts w:ascii="Times New Roman" w:hAnsi="Times New Roman" w:cs="Times New Roman"/>
          <w:sz w:val="20"/>
          <w:szCs w:val="20"/>
        </w:rPr>
        <w:t xml:space="preserve"> Внесение в техническую документацию изменений в большем объеме осуществляется на основе дополнительной сметы или пересмотра сметы.</w:t>
      </w:r>
    </w:p>
    <w:p w:rsidR="004F6D4D" w:rsidRPr="006A6E34" w:rsidRDefault="004F6D4D" w:rsidP="009364F5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4.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Расчеты за выполненные дополнительные строительно-монтажные работы осуществляются в соответствии с положениями части 7 статьи 52 Градостроительного кодекса Российской Федерации от 29.12.2004 N 190-ФЗ,  согласно которым отклонение параметров объекта капитального строительства от проектной документации, необходимость которого выявилась в процессе строительства, реконструкции, капитального ремонта такого объекта, допускается только на основании вновь утвержденной Застройщиком или Заказчиком проектной документации после внесения в нее соответствующих</w:t>
      </w:r>
      <w:proofErr w:type="gramEnd"/>
      <w:r w:rsidRPr="006A6E34">
        <w:rPr>
          <w:rFonts w:ascii="Times New Roman" w:hAnsi="Times New Roman" w:cs="Times New Roman"/>
          <w:sz w:val="20"/>
          <w:szCs w:val="20"/>
        </w:rPr>
        <w:t xml:space="preserve"> изменений в порядке, установленном Правительством Российской Федерации.</w:t>
      </w:r>
    </w:p>
    <w:p w:rsidR="004F6D4D" w:rsidRPr="006A6E34" w:rsidRDefault="004F6D4D" w:rsidP="009364F5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lastRenderedPageBreak/>
        <w:t>Таким образом, внесение изменений в условия твердой договорной цены и рабочую документацию, влекущих изменение стоимости строительства более чем на десять процентов, а также существенное изменение принципиальных, ранее утвержденных, проектных решений являются  основанием для пересмотра сметы (сводного сметного расчета стоимости) и переутверждения проектно-сметной документации заказчиком.</w:t>
      </w:r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  5.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В случае превышения</w:t>
      </w:r>
      <w:bookmarkStart w:id="5" w:name="_GoBack"/>
      <w:bookmarkEnd w:id="5"/>
      <w:r w:rsidRPr="006A6E34">
        <w:rPr>
          <w:rFonts w:ascii="Times New Roman" w:hAnsi="Times New Roman" w:cs="Times New Roman"/>
          <w:sz w:val="20"/>
          <w:szCs w:val="20"/>
        </w:rPr>
        <w:t xml:space="preserve"> сметной стоимости того или иного вида работ по сравнению с предусмотренной в утвержденной проектной документацией, сметы выдаются с пояснительной запиской, обосновывающей превышение и указанием источника его покрытия либо с обосновывающими документами для принятия заказчиком решения о переутверждении проектно-сметной документации. </w:t>
      </w:r>
      <w:proofErr w:type="gramEnd"/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  6. К сводному сметному расчету стоимости строительства по рабочей документации составляется сопоставительная ведомость изменения сметной стоимости строительства по форме приложения Г МДС 11-18.2005 «Методических  указаний  о составе  материалов, представленных для рассмотрения предложений о переутверждении проектно-сметной документации на строительство предприятий, зданий и сооружений».</w:t>
      </w:r>
    </w:p>
    <w:p w:rsidR="00E86D06" w:rsidRPr="006A6E34" w:rsidRDefault="00E86D06" w:rsidP="009364F5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sectPr w:rsidR="00E86D06" w:rsidRPr="006A6E34" w:rsidSect="00942CF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C66" w:rsidRDefault="00991C66" w:rsidP="00B17EA8">
      <w:pPr>
        <w:spacing w:after="0" w:line="240" w:lineRule="auto"/>
      </w:pPr>
      <w:r>
        <w:separator/>
      </w:r>
    </w:p>
  </w:endnote>
  <w:endnote w:type="continuationSeparator" w:id="0">
    <w:p w:rsidR="00991C66" w:rsidRDefault="00991C66" w:rsidP="00B17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C66" w:rsidRDefault="00991C66" w:rsidP="00B17EA8">
      <w:pPr>
        <w:spacing w:after="0" w:line="240" w:lineRule="auto"/>
      </w:pPr>
      <w:r>
        <w:separator/>
      </w:r>
    </w:p>
  </w:footnote>
  <w:footnote w:type="continuationSeparator" w:id="0">
    <w:p w:rsidR="00991C66" w:rsidRDefault="00991C66" w:rsidP="00B17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B57" w:rsidRDefault="005B1B57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4F96"/>
    <w:multiLevelType w:val="hybridMultilevel"/>
    <w:tmpl w:val="DD9642BC"/>
    <w:lvl w:ilvl="0" w:tplc="C30630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A1E43"/>
    <w:multiLevelType w:val="hybridMultilevel"/>
    <w:tmpl w:val="D3A2AAA0"/>
    <w:lvl w:ilvl="0" w:tplc="3C20FD24">
      <w:start w:val="1"/>
      <w:numFmt w:val="decimal"/>
      <w:pStyle w:val="1SKnumbers10"/>
      <w:lvlText w:val="%1."/>
      <w:lvlJc w:val="left"/>
      <w:pPr>
        <w:ind w:left="4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>
    <w:nsid w:val="1D962863"/>
    <w:multiLevelType w:val="hybridMultilevel"/>
    <w:tmpl w:val="55DE7746"/>
    <w:lvl w:ilvl="0" w:tplc="C30630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434F6"/>
    <w:multiLevelType w:val="hybridMultilevel"/>
    <w:tmpl w:val="F1A26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0630B0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BC110AB"/>
    <w:multiLevelType w:val="hybridMultilevel"/>
    <w:tmpl w:val="56C65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78A52B97"/>
    <w:multiLevelType w:val="hybridMultilevel"/>
    <w:tmpl w:val="E71E2438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7D416836"/>
    <w:multiLevelType w:val="hybridMultilevel"/>
    <w:tmpl w:val="66D0C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107E1F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4"/>
  </w:num>
  <w:num w:numId="5">
    <w:abstractNumId w:val="8"/>
  </w:num>
  <w:num w:numId="6">
    <w:abstractNumId w:val="5"/>
  </w:num>
  <w:num w:numId="7">
    <w:abstractNumId w:val="7"/>
  </w:num>
  <w:num w:numId="8">
    <w:abstractNumId w:val="3"/>
  </w:num>
  <w:num w:numId="9">
    <w:abstractNumId w:val="2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C01"/>
    <w:rsid w:val="00002D62"/>
    <w:rsid w:val="00003A0B"/>
    <w:rsid w:val="00012C5B"/>
    <w:rsid w:val="0001433D"/>
    <w:rsid w:val="000150F3"/>
    <w:rsid w:val="00015D40"/>
    <w:rsid w:val="000175A6"/>
    <w:rsid w:val="00022714"/>
    <w:rsid w:val="000329B4"/>
    <w:rsid w:val="0003383C"/>
    <w:rsid w:val="0004240A"/>
    <w:rsid w:val="00043E97"/>
    <w:rsid w:val="00045702"/>
    <w:rsid w:val="000519C6"/>
    <w:rsid w:val="00051AF8"/>
    <w:rsid w:val="00052EA2"/>
    <w:rsid w:val="00053FDF"/>
    <w:rsid w:val="00060E5E"/>
    <w:rsid w:val="0006134E"/>
    <w:rsid w:val="00061ECF"/>
    <w:rsid w:val="000647E8"/>
    <w:rsid w:val="000678DD"/>
    <w:rsid w:val="00071AB3"/>
    <w:rsid w:val="00074AF9"/>
    <w:rsid w:val="00082B15"/>
    <w:rsid w:val="000863B3"/>
    <w:rsid w:val="00086591"/>
    <w:rsid w:val="00087E8B"/>
    <w:rsid w:val="00090C94"/>
    <w:rsid w:val="000914AB"/>
    <w:rsid w:val="00092A5F"/>
    <w:rsid w:val="0009719F"/>
    <w:rsid w:val="0009739D"/>
    <w:rsid w:val="0009754B"/>
    <w:rsid w:val="000A02B8"/>
    <w:rsid w:val="000A1B93"/>
    <w:rsid w:val="000A1C48"/>
    <w:rsid w:val="000B1B24"/>
    <w:rsid w:val="000C7394"/>
    <w:rsid w:val="000C7636"/>
    <w:rsid w:val="000D1BDE"/>
    <w:rsid w:val="000D277D"/>
    <w:rsid w:val="000D441C"/>
    <w:rsid w:val="000D6039"/>
    <w:rsid w:val="000D675D"/>
    <w:rsid w:val="000E17FB"/>
    <w:rsid w:val="000E2F37"/>
    <w:rsid w:val="000E5877"/>
    <w:rsid w:val="000F191C"/>
    <w:rsid w:val="000F2D00"/>
    <w:rsid w:val="000F3DE6"/>
    <w:rsid w:val="000F6648"/>
    <w:rsid w:val="000F76E8"/>
    <w:rsid w:val="000F7FAB"/>
    <w:rsid w:val="001036B9"/>
    <w:rsid w:val="001054E1"/>
    <w:rsid w:val="001066EB"/>
    <w:rsid w:val="001100C5"/>
    <w:rsid w:val="0011133F"/>
    <w:rsid w:val="001148BE"/>
    <w:rsid w:val="0012198F"/>
    <w:rsid w:val="00127764"/>
    <w:rsid w:val="0013251C"/>
    <w:rsid w:val="00133569"/>
    <w:rsid w:val="001415EA"/>
    <w:rsid w:val="00142CD1"/>
    <w:rsid w:val="0014337D"/>
    <w:rsid w:val="00147551"/>
    <w:rsid w:val="00151746"/>
    <w:rsid w:val="001532C3"/>
    <w:rsid w:val="00154C42"/>
    <w:rsid w:val="001551F9"/>
    <w:rsid w:val="00155E90"/>
    <w:rsid w:val="001604E2"/>
    <w:rsid w:val="00160F05"/>
    <w:rsid w:val="001630EC"/>
    <w:rsid w:val="0016349C"/>
    <w:rsid w:val="00170199"/>
    <w:rsid w:val="00172302"/>
    <w:rsid w:val="001801AC"/>
    <w:rsid w:val="00180780"/>
    <w:rsid w:val="00180DF5"/>
    <w:rsid w:val="0018759C"/>
    <w:rsid w:val="00187E94"/>
    <w:rsid w:val="001942D6"/>
    <w:rsid w:val="00196546"/>
    <w:rsid w:val="001A22EE"/>
    <w:rsid w:val="001A286C"/>
    <w:rsid w:val="001A6DB4"/>
    <w:rsid w:val="001B37B6"/>
    <w:rsid w:val="001B3E5E"/>
    <w:rsid w:val="001B41C3"/>
    <w:rsid w:val="001B4B7C"/>
    <w:rsid w:val="001B566A"/>
    <w:rsid w:val="001C162D"/>
    <w:rsid w:val="001C1E9C"/>
    <w:rsid w:val="001C3D0A"/>
    <w:rsid w:val="001C63B3"/>
    <w:rsid w:val="001C78C4"/>
    <w:rsid w:val="001C7D49"/>
    <w:rsid w:val="001D0688"/>
    <w:rsid w:val="001D1EF7"/>
    <w:rsid w:val="001D25D9"/>
    <w:rsid w:val="001D6E7E"/>
    <w:rsid w:val="001D71B9"/>
    <w:rsid w:val="001E47D1"/>
    <w:rsid w:val="001E7AB6"/>
    <w:rsid w:val="001F41F2"/>
    <w:rsid w:val="001F6430"/>
    <w:rsid w:val="00202F65"/>
    <w:rsid w:val="00203E67"/>
    <w:rsid w:val="0020515D"/>
    <w:rsid w:val="00205D10"/>
    <w:rsid w:val="00207E81"/>
    <w:rsid w:val="00211027"/>
    <w:rsid w:val="00211468"/>
    <w:rsid w:val="00212095"/>
    <w:rsid w:val="0021247D"/>
    <w:rsid w:val="0021251D"/>
    <w:rsid w:val="0021302D"/>
    <w:rsid w:val="002139EB"/>
    <w:rsid w:val="00214CB8"/>
    <w:rsid w:val="00222587"/>
    <w:rsid w:val="00222C7F"/>
    <w:rsid w:val="00223B12"/>
    <w:rsid w:val="002248F1"/>
    <w:rsid w:val="0022501B"/>
    <w:rsid w:val="0022732D"/>
    <w:rsid w:val="002303E2"/>
    <w:rsid w:val="002311EE"/>
    <w:rsid w:val="0023177D"/>
    <w:rsid w:val="00232D66"/>
    <w:rsid w:val="00233673"/>
    <w:rsid w:val="00235B03"/>
    <w:rsid w:val="00236B96"/>
    <w:rsid w:val="0023708B"/>
    <w:rsid w:val="00237420"/>
    <w:rsid w:val="0023752E"/>
    <w:rsid w:val="00237E56"/>
    <w:rsid w:val="00240007"/>
    <w:rsid w:val="00240B98"/>
    <w:rsid w:val="00242102"/>
    <w:rsid w:val="00242CD6"/>
    <w:rsid w:val="00243832"/>
    <w:rsid w:val="00244925"/>
    <w:rsid w:val="00244BEE"/>
    <w:rsid w:val="00254A62"/>
    <w:rsid w:val="00254DC1"/>
    <w:rsid w:val="002601F6"/>
    <w:rsid w:val="002603DE"/>
    <w:rsid w:val="002657BF"/>
    <w:rsid w:val="00266AC6"/>
    <w:rsid w:val="00266BF9"/>
    <w:rsid w:val="002719AF"/>
    <w:rsid w:val="00271BB0"/>
    <w:rsid w:val="002763B8"/>
    <w:rsid w:val="00277C94"/>
    <w:rsid w:val="0028091D"/>
    <w:rsid w:val="0028421A"/>
    <w:rsid w:val="00286724"/>
    <w:rsid w:val="00292D18"/>
    <w:rsid w:val="002A06B8"/>
    <w:rsid w:val="002A1140"/>
    <w:rsid w:val="002B0BC2"/>
    <w:rsid w:val="002B102B"/>
    <w:rsid w:val="002B1EC1"/>
    <w:rsid w:val="002B34A9"/>
    <w:rsid w:val="002B3764"/>
    <w:rsid w:val="002B38B7"/>
    <w:rsid w:val="002B3F3D"/>
    <w:rsid w:val="002C3CFE"/>
    <w:rsid w:val="002C62C8"/>
    <w:rsid w:val="002C7045"/>
    <w:rsid w:val="002D1132"/>
    <w:rsid w:val="002D212B"/>
    <w:rsid w:val="002D5160"/>
    <w:rsid w:val="002D547B"/>
    <w:rsid w:val="002D6905"/>
    <w:rsid w:val="002D779A"/>
    <w:rsid w:val="002D7DBE"/>
    <w:rsid w:val="002E208A"/>
    <w:rsid w:val="002E292E"/>
    <w:rsid w:val="002E6165"/>
    <w:rsid w:val="002E6406"/>
    <w:rsid w:val="002E76AE"/>
    <w:rsid w:val="002F1AC8"/>
    <w:rsid w:val="002F1CDA"/>
    <w:rsid w:val="002F58AE"/>
    <w:rsid w:val="002F75BE"/>
    <w:rsid w:val="002F7C81"/>
    <w:rsid w:val="00300CF1"/>
    <w:rsid w:val="00301A9D"/>
    <w:rsid w:val="00302ECA"/>
    <w:rsid w:val="00305632"/>
    <w:rsid w:val="00306038"/>
    <w:rsid w:val="00306995"/>
    <w:rsid w:val="00310DDF"/>
    <w:rsid w:val="00317669"/>
    <w:rsid w:val="00320BEB"/>
    <w:rsid w:val="003270CE"/>
    <w:rsid w:val="003302ED"/>
    <w:rsid w:val="00330E2D"/>
    <w:rsid w:val="00331B56"/>
    <w:rsid w:val="003326F9"/>
    <w:rsid w:val="003329CD"/>
    <w:rsid w:val="00332E54"/>
    <w:rsid w:val="003348D1"/>
    <w:rsid w:val="00335E8A"/>
    <w:rsid w:val="003401C0"/>
    <w:rsid w:val="003408B7"/>
    <w:rsid w:val="00343205"/>
    <w:rsid w:val="003443EE"/>
    <w:rsid w:val="00346313"/>
    <w:rsid w:val="003506C0"/>
    <w:rsid w:val="00350EBA"/>
    <w:rsid w:val="00354095"/>
    <w:rsid w:val="00357B52"/>
    <w:rsid w:val="00360C47"/>
    <w:rsid w:val="00360FE3"/>
    <w:rsid w:val="003611E2"/>
    <w:rsid w:val="00361518"/>
    <w:rsid w:val="0036537E"/>
    <w:rsid w:val="00365B35"/>
    <w:rsid w:val="003663A6"/>
    <w:rsid w:val="0036728F"/>
    <w:rsid w:val="0037215C"/>
    <w:rsid w:val="00372F5D"/>
    <w:rsid w:val="00376FE8"/>
    <w:rsid w:val="00377262"/>
    <w:rsid w:val="00377D4D"/>
    <w:rsid w:val="00380063"/>
    <w:rsid w:val="00382752"/>
    <w:rsid w:val="00387970"/>
    <w:rsid w:val="00387EDD"/>
    <w:rsid w:val="00391407"/>
    <w:rsid w:val="003956C4"/>
    <w:rsid w:val="003973E5"/>
    <w:rsid w:val="003A243B"/>
    <w:rsid w:val="003A422F"/>
    <w:rsid w:val="003A4C5F"/>
    <w:rsid w:val="003A62B9"/>
    <w:rsid w:val="003C021A"/>
    <w:rsid w:val="003D51CB"/>
    <w:rsid w:val="003D6B15"/>
    <w:rsid w:val="003E43EB"/>
    <w:rsid w:val="003E4570"/>
    <w:rsid w:val="003F1595"/>
    <w:rsid w:val="003F5101"/>
    <w:rsid w:val="003F62EF"/>
    <w:rsid w:val="003F7156"/>
    <w:rsid w:val="003F7482"/>
    <w:rsid w:val="00400A58"/>
    <w:rsid w:val="00400B8B"/>
    <w:rsid w:val="00402ABF"/>
    <w:rsid w:val="0040433C"/>
    <w:rsid w:val="00413A3F"/>
    <w:rsid w:val="00413AC9"/>
    <w:rsid w:val="0041781E"/>
    <w:rsid w:val="00417870"/>
    <w:rsid w:val="00421431"/>
    <w:rsid w:val="00423ECF"/>
    <w:rsid w:val="0042646F"/>
    <w:rsid w:val="0042682B"/>
    <w:rsid w:val="00427767"/>
    <w:rsid w:val="00434C13"/>
    <w:rsid w:val="004413CE"/>
    <w:rsid w:val="00441FE8"/>
    <w:rsid w:val="00442931"/>
    <w:rsid w:val="00442F0D"/>
    <w:rsid w:val="004430C2"/>
    <w:rsid w:val="0044459F"/>
    <w:rsid w:val="00444B66"/>
    <w:rsid w:val="00451DA6"/>
    <w:rsid w:val="00453043"/>
    <w:rsid w:val="004608CD"/>
    <w:rsid w:val="004612BF"/>
    <w:rsid w:val="0046603C"/>
    <w:rsid w:val="00471065"/>
    <w:rsid w:val="0048044C"/>
    <w:rsid w:val="00480542"/>
    <w:rsid w:val="004806ED"/>
    <w:rsid w:val="004872AB"/>
    <w:rsid w:val="004925BB"/>
    <w:rsid w:val="00493B67"/>
    <w:rsid w:val="00494F2A"/>
    <w:rsid w:val="00497024"/>
    <w:rsid w:val="004A796E"/>
    <w:rsid w:val="004A7DF3"/>
    <w:rsid w:val="004B1296"/>
    <w:rsid w:val="004B5DCE"/>
    <w:rsid w:val="004C14BE"/>
    <w:rsid w:val="004C1C51"/>
    <w:rsid w:val="004D05F0"/>
    <w:rsid w:val="004D2BC2"/>
    <w:rsid w:val="004D5985"/>
    <w:rsid w:val="004D68A6"/>
    <w:rsid w:val="004E3520"/>
    <w:rsid w:val="004E3DC3"/>
    <w:rsid w:val="004E6935"/>
    <w:rsid w:val="004E6D9F"/>
    <w:rsid w:val="004E7176"/>
    <w:rsid w:val="004F08E8"/>
    <w:rsid w:val="004F0ABD"/>
    <w:rsid w:val="004F0F9C"/>
    <w:rsid w:val="004F1A17"/>
    <w:rsid w:val="004F20DA"/>
    <w:rsid w:val="004F247D"/>
    <w:rsid w:val="004F2F44"/>
    <w:rsid w:val="004F4F82"/>
    <w:rsid w:val="004F5428"/>
    <w:rsid w:val="004F5665"/>
    <w:rsid w:val="004F57C9"/>
    <w:rsid w:val="004F6D4D"/>
    <w:rsid w:val="00502284"/>
    <w:rsid w:val="00504F82"/>
    <w:rsid w:val="005054A9"/>
    <w:rsid w:val="0051052F"/>
    <w:rsid w:val="00513832"/>
    <w:rsid w:val="00515A4F"/>
    <w:rsid w:val="005167EF"/>
    <w:rsid w:val="005170E0"/>
    <w:rsid w:val="005223D0"/>
    <w:rsid w:val="0052580E"/>
    <w:rsid w:val="00526E9D"/>
    <w:rsid w:val="00527529"/>
    <w:rsid w:val="00527FEE"/>
    <w:rsid w:val="00530456"/>
    <w:rsid w:val="00531287"/>
    <w:rsid w:val="00531C69"/>
    <w:rsid w:val="00532BBE"/>
    <w:rsid w:val="00532EDF"/>
    <w:rsid w:val="00533077"/>
    <w:rsid w:val="00534937"/>
    <w:rsid w:val="00535387"/>
    <w:rsid w:val="00535BF2"/>
    <w:rsid w:val="00536185"/>
    <w:rsid w:val="00541293"/>
    <w:rsid w:val="00545F39"/>
    <w:rsid w:val="00547446"/>
    <w:rsid w:val="00550296"/>
    <w:rsid w:val="00555FC6"/>
    <w:rsid w:val="00560949"/>
    <w:rsid w:val="00562CC9"/>
    <w:rsid w:val="00570E20"/>
    <w:rsid w:val="00571463"/>
    <w:rsid w:val="0057176C"/>
    <w:rsid w:val="00571DB8"/>
    <w:rsid w:val="00572EB5"/>
    <w:rsid w:val="0059071F"/>
    <w:rsid w:val="0059112E"/>
    <w:rsid w:val="00595FC7"/>
    <w:rsid w:val="005976A8"/>
    <w:rsid w:val="005A0D55"/>
    <w:rsid w:val="005A19CA"/>
    <w:rsid w:val="005A4B24"/>
    <w:rsid w:val="005B0916"/>
    <w:rsid w:val="005B09B5"/>
    <w:rsid w:val="005B1532"/>
    <w:rsid w:val="005B1B57"/>
    <w:rsid w:val="005B6085"/>
    <w:rsid w:val="005B6EB9"/>
    <w:rsid w:val="005B7DA6"/>
    <w:rsid w:val="005C3BC5"/>
    <w:rsid w:val="005C3C66"/>
    <w:rsid w:val="005C7317"/>
    <w:rsid w:val="005C7CB6"/>
    <w:rsid w:val="005D063A"/>
    <w:rsid w:val="005D0C52"/>
    <w:rsid w:val="005D1CD3"/>
    <w:rsid w:val="005D3695"/>
    <w:rsid w:val="005D5DE8"/>
    <w:rsid w:val="005E1DAC"/>
    <w:rsid w:val="005E1ED5"/>
    <w:rsid w:val="005E51A2"/>
    <w:rsid w:val="005E716B"/>
    <w:rsid w:val="005F13C2"/>
    <w:rsid w:val="005F61E4"/>
    <w:rsid w:val="005F6384"/>
    <w:rsid w:val="005F6792"/>
    <w:rsid w:val="005F7047"/>
    <w:rsid w:val="005F78E7"/>
    <w:rsid w:val="00602613"/>
    <w:rsid w:val="006134EF"/>
    <w:rsid w:val="006170F9"/>
    <w:rsid w:val="00623DD0"/>
    <w:rsid w:val="00625355"/>
    <w:rsid w:val="006275EF"/>
    <w:rsid w:val="00634148"/>
    <w:rsid w:val="00634B99"/>
    <w:rsid w:val="00637109"/>
    <w:rsid w:val="00642528"/>
    <w:rsid w:val="00651D6E"/>
    <w:rsid w:val="00652E54"/>
    <w:rsid w:val="0065744D"/>
    <w:rsid w:val="006617A6"/>
    <w:rsid w:val="006647B7"/>
    <w:rsid w:val="00666146"/>
    <w:rsid w:val="00666C37"/>
    <w:rsid w:val="00667DC9"/>
    <w:rsid w:val="00675E03"/>
    <w:rsid w:val="00676F3C"/>
    <w:rsid w:val="00680BD4"/>
    <w:rsid w:val="0068377A"/>
    <w:rsid w:val="00685535"/>
    <w:rsid w:val="00686FF5"/>
    <w:rsid w:val="00687286"/>
    <w:rsid w:val="00687A21"/>
    <w:rsid w:val="00687F32"/>
    <w:rsid w:val="00691436"/>
    <w:rsid w:val="00695A01"/>
    <w:rsid w:val="006960E8"/>
    <w:rsid w:val="006A0121"/>
    <w:rsid w:val="006A0E98"/>
    <w:rsid w:val="006A167B"/>
    <w:rsid w:val="006A67D5"/>
    <w:rsid w:val="006A6E34"/>
    <w:rsid w:val="006A7C92"/>
    <w:rsid w:val="006A7CFC"/>
    <w:rsid w:val="006B0531"/>
    <w:rsid w:val="006C5A33"/>
    <w:rsid w:val="006C6AF4"/>
    <w:rsid w:val="006D0DC3"/>
    <w:rsid w:val="006D224B"/>
    <w:rsid w:val="006D26FA"/>
    <w:rsid w:val="006D5C90"/>
    <w:rsid w:val="006D7E60"/>
    <w:rsid w:val="006E2221"/>
    <w:rsid w:val="006E389F"/>
    <w:rsid w:val="006E642E"/>
    <w:rsid w:val="006F0A49"/>
    <w:rsid w:val="006F31DA"/>
    <w:rsid w:val="006F4292"/>
    <w:rsid w:val="006F4CDB"/>
    <w:rsid w:val="006F6107"/>
    <w:rsid w:val="006F685F"/>
    <w:rsid w:val="006F6C87"/>
    <w:rsid w:val="006F7157"/>
    <w:rsid w:val="007010CD"/>
    <w:rsid w:val="00701EB3"/>
    <w:rsid w:val="007029A3"/>
    <w:rsid w:val="00702AC6"/>
    <w:rsid w:val="0070369F"/>
    <w:rsid w:val="007039A8"/>
    <w:rsid w:val="007049DB"/>
    <w:rsid w:val="00706503"/>
    <w:rsid w:val="0070702C"/>
    <w:rsid w:val="00721581"/>
    <w:rsid w:val="00721D2E"/>
    <w:rsid w:val="0072769C"/>
    <w:rsid w:val="00727BB3"/>
    <w:rsid w:val="007319A9"/>
    <w:rsid w:val="00731BE8"/>
    <w:rsid w:val="00732E33"/>
    <w:rsid w:val="00733749"/>
    <w:rsid w:val="00734602"/>
    <w:rsid w:val="00735FD1"/>
    <w:rsid w:val="00737B42"/>
    <w:rsid w:val="00742C01"/>
    <w:rsid w:val="007438A0"/>
    <w:rsid w:val="007459F1"/>
    <w:rsid w:val="00747274"/>
    <w:rsid w:val="007500D6"/>
    <w:rsid w:val="007521CC"/>
    <w:rsid w:val="0075341A"/>
    <w:rsid w:val="00754685"/>
    <w:rsid w:val="0075632F"/>
    <w:rsid w:val="00761892"/>
    <w:rsid w:val="0076352A"/>
    <w:rsid w:val="007635EB"/>
    <w:rsid w:val="0076367B"/>
    <w:rsid w:val="00764E56"/>
    <w:rsid w:val="00765327"/>
    <w:rsid w:val="007677A0"/>
    <w:rsid w:val="00773BDA"/>
    <w:rsid w:val="0077689E"/>
    <w:rsid w:val="0078195F"/>
    <w:rsid w:val="00785EAE"/>
    <w:rsid w:val="00792F9F"/>
    <w:rsid w:val="007940EE"/>
    <w:rsid w:val="007949CF"/>
    <w:rsid w:val="0079505C"/>
    <w:rsid w:val="00796F85"/>
    <w:rsid w:val="007A26DE"/>
    <w:rsid w:val="007A3A81"/>
    <w:rsid w:val="007A5FE7"/>
    <w:rsid w:val="007A6BEF"/>
    <w:rsid w:val="007A73B3"/>
    <w:rsid w:val="007B7251"/>
    <w:rsid w:val="007C469B"/>
    <w:rsid w:val="007C5954"/>
    <w:rsid w:val="007C7C37"/>
    <w:rsid w:val="007C7CF3"/>
    <w:rsid w:val="007C7D58"/>
    <w:rsid w:val="007D0568"/>
    <w:rsid w:val="007D0575"/>
    <w:rsid w:val="007D13FB"/>
    <w:rsid w:val="007D2F9A"/>
    <w:rsid w:val="007E2F46"/>
    <w:rsid w:val="007E30B2"/>
    <w:rsid w:val="007F1E1A"/>
    <w:rsid w:val="007F1EFA"/>
    <w:rsid w:val="007F5718"/>
    <w:rsid w:val="007F7F5F"/>
    <w:rsid w:val="00800330"/>
    <w:rsid w:val="00811733"/>
    <w:rsid w:val="008126CB"/>
    <w:rsid w:val="008308E9"/>
    <w:rsid w:val="008330C3"/>
    <w:rsid w:val="00833757"/>
    <w:rsid w:val="00834CEE"/>
    <w:rsid w:val="008414C8"/>
    <w:rsid w:val="00844FD2"/>
    <w:rsid w:val="00845D8E"/>
    <w:rsid w:val="00846615"/>
    <w:rsid w:val="00851084"/>
    <w:rsid w:val="0085246D"/>
    <w:rsid w:val="00852845"/>
    <w:rsid w:val="00854540"/>
    <w:rsid w:val="00854958"/>
    <w:rsid w:val="008549C2"/>
    <w:rsid w:val="00855332"/>
    <w:rsid w:val="00856DF5"/>
    <w:rsid w:val="00860BFB"/>
    <w:rsid w:val="00862275"/>
    <w:rsid w:val="0086253E"/>
    <w:rsid w:val="00863F15"/>
    <w:rsid w:val="00873CA9"/>
    <w:rsid w:val="0087637C"/>
    <w:rsid w:val="00883A84"/>
    <w:rsid w:val="0088490B"/>
    <w:rsid w:val="00884A1E"/>
    <w:rsid w:val="00885562"/>
    <w:rsid w:val="008861FE"/>
    <w:rsid w:val="00890364"/>
    <w:rsid w:val="00893D87"/>
    <w:rsid w:val="00896D95"/>
    <w:rsid w:val="008A3226"/>
    <w:rsid w:val="008A4B08"/>
    <w:rsid w:val="008A5966"/>
    <w:rsid w:val="008A5EA3"/>
    <w:rsid w:val="008A6713"/>
    <w:rsid w:val="008A6E54"/>
    <w:rsid w:val="008C0C83"/>
    <w:rsid w:val="008C16C4"/>
    <w:rsid w:val="008C32B0"/>
    <w:rsid w:val="008C3633"/>
    <w:rsid w:val="008C4A41"/>
    <w:rsid w:val="008C53F7"/>
    <w:rsid w:val="008C57BD"/>
    <w:rsid w:val="008D2704"/>
    <w:rsid w:val="008D3040"/>
    <w:rsid w:val="008D322F"/>
    <w:rsid w:val="008D6FE9"/>
    <w:rsid w:val="008E0D74"/>
    <w:rsid w:val="008E21DB"/>
    <w:rsid w:val="008E54D0"/>
    <w:rsid w:val="008E63F2"/>
    <w:rsid w:val="008E7B8C"/>
    <w:rsid w:val="008F0168"/>
    <w:rsid w:val="008F2858"/>
    <w:rsid w:val="0090365C"/>
    <w:rsid w:val="00903E15"/>
    <w:rsid w:val="00904276"/>
    <w:rsid w:val="00905541"/>
    <w:rsid w:val="009062AB"/>
    <w:rsid w:val="0091154B"/>
    <w:rsid w:val="009120F6"/>
    <w:rsid w:val="009146DD"/>
    <w:rsid w:val="00914D1E"/>
    <w:rsid w:val="00915FBE"/>
    <w:rsid w:val="00920759"/>
    <w:rsid w:val="00922EA2"/>
    <w:rsid w:val="0092451C"/>
    <w:rsid w:val="00924A3D"/>
    <w:rsid w:val="00930CF5"/>
    <w:rsid w:val="009323E4"/>
    <w:rsid w:val="009364F5"/>
    <w:rsid w:val="00937782"/>
    <w:rsid w:val="00937E70"/>
    <w:rsid w:val="00942CFD"/>
    <w:rsid w:val="009638AA"/>
    <w:rsid w:val="0096400E"/>
    <w:rsid w:val="0097105A"/>
    <w:rsid w:val="009716BA"/>
    <w:rsid w:val="00972075"/>
    <w:rsid w:val="0097339C"/>
    <w:rsid w:val="00973C50"/>
    <w:rsid w:val="00975BEC"/>
    <w:rsid w:val="00977EB5"/>
    <w:rsid w:val="00991C66"/>
    <w:rsid w:val="00993B53"/>
    <w:rsid w:val="00993F4F"/>
    <w:rsid w:val="0099518D"/>
    <w:rsid w:val="0099580A"/>
    <w:rsid w:val="0099665A"/>
    <w:rsid w:val="00997CED"/>
    <w:rsid w:val="009A0061"/>
    <w:rsid w:val="009A3271"/>
    <w:rsid w:val="009A6085"/>
    <w:rsid w:val="009B25E1"/>
    <w:rsid w:val="009B2BEB"/>
    <w:rsid w:val="009B3CEF"/>
    <w:rsid w:val="009B504B"/>
    <w:rsid w:val="009B54FF"/>
    <w:rsid w:val="009B7E93"/>
    <w:rsid w:val="009C42B5"/>
    <w:rsid w:val="009C6F19"/>
    <w:rsid w:val="009C7A62"/>
    <w:rsid w:val="009D0495"/>
    <w:rsid w:val="009D328C"/>
    <w:rsid w:val="009D62C8"/>
    <w:rsid w:val="009E2D8B"/>
    <w:rsid w:val="009E3639"/>
    <w:rsid w:val="009E70EA"/>
    <w:rsid w:val="009F19C8"/>
    <w:rsid w:val="009F3790"/>
    <w:rsid w:val="009F42BF"/>
    <w:rsid w:val="009F5B7A"/>
    <w:rsid w:val="009F5FDE"/>
    <w:rsid w:val="00A00805"/>
    <w:rsid w:val="00A0081F"/>
    <w:rsid w:val="00A02359"/>
    <w:rsid w:val="00A10213"/>
    <w:rsid w:val="00A135A3"/>
    <w:rsid w:val="00A227CB"/>
    <w:rsid w:val="00A22D8D"/>
    <w:rsid w:val="00A22FBE"/>
    <w:rsid w:val="00A24ECA"/>
    <w:rsid w:val="00A24FD7"/>
    <w:rsid w:val="00A2516E"/>
    <w:rsid w:val="00A300E4"/>
    <w:rsid w:val="00A34BB2"/>
    <w:rsid w:val="00A37438"/>
    <w:rsid w:val="00A37EEF"/>
    <w:rsid w:val="00A40644"/>
    <w:rsid w:val="00A4105D"/>
    <w:rsid w:val="00A41629"/>
    <w:rsid w:val="00A41C78"/>
    <w:rsid w:val="00A4313D"/>
    <w:rsid w:val="00A43919"/>
    <w:rsid w:val="00A44A88"/>
    <w:rsid w:val="00A47796"/>
    <w:rsid w:val="00A4783E"/>
    <w:rsid w:val="00A5114D"/>
    <w:rsid w:val="00A51A76"/>
    <w:rsid w:val="00A51B58"/>
    <w:rsid w:val="00A51D41"/>
    <w:rsid w:val="00A543C5"/>
    <w:rsid w:val="00A54EEA"/>
    <w:rsid w:val="00A553AE"/>
    <w:rsid w:val="00A557A0"/>
    <w:rsid w:val="00A569C3"/>
    <w:rsid w:val="00A56EBD"/>
    <w:rsid w:val="00A644AF"/>
    <w:rsid w:val="00A67554"/>
    <w:rsid w:val="00A71C81"/>
    <w:rsid w:val="00A72A69"/>
    <w:rsid w:val="00A736F1"/>
    <w:rsid w:val="00A7550B"/>
    <w:rsid w:val="00A806B6"/>
    <w:rsid w:val="00A80D1E"/>
    <w:rsid w:val="00A81713"/>
    <w:rsid w:val="00A81A54"/>
    <w:rsid w:val="00A84939"/>
    <w:rsid w:val="00A84D3A"/>
    <w:rsid w:val="00A8771F"/>
    <w:rsid w:val="00A90386"/>
    <w:rsid w:val="00A90EE5"/>
    <w:rsid w:val="00A91F49"/>
    <w:rsid w:val="00A95CF0"/>
    <w:rsid w:val="00A968A9"/>
    <w:rsid w:val="00A97DE0"/>
    <w:rsid w:val="00AA6F1B"/>
    <w:rsid w:val="00AA7BE5"/>
    <w:rsid w:val="00AB3E4A"/>
    <w:rsid w:val="00AB6A32"/>
    <w:rsid w:val="00AC0385"/>
    <w:rsid w:val="00AC2978"/>
    <w:rsid w:val="00AC4AB8"/>
    <w:rsid w:val="00AC7BF4"/>
    <w:rsid w:val="00AC7CE3"/>
    <w:rsid w:val="00AC7E17"/>
    <w:rsid w:val="00AD3EA3"/>
    <w:rsid w:val="00AD69B5"/>
    <w:rsid w:val="00AE08D7"/>
    <w:rsid w:val="00AE1ECD"/>
    <w:rsid w:val="00AE3ED3"/>
    <w:rsid w:val="00AE7127"/>
    <w:rsid w:val="00AF0F5E"/>
    <w:rsid w:val="00AF2237"/>
    <w:rsid w:val="00AF3071"/>
    <w:rsid w:val="00AF3D14"/>
    <w:rsid w:val="00AF3E1E"/>
    <w:rsid w:val="00AF5229"/>
    <w:rsid w:val="00AF6F67"/>
    <w:rsid w:val="00AF729A"/>
    <w:rsid w:val="00B001EB"/>
    <w:rsid w:val="00B00831"/>
    <w:rsid w:val="00B02A8F"/>
    <w:rsid w:val="00B043A1"/>
    <w:rsid w:val="00B05C0E"/>
    <w:rsid w:val="00B0605B"/>
    <w:rsid w:val="00B07040"/>
    <w:rsid w:val="00B07D3F"/>
    <w:rsid w:val="00B1140F"/>
    <w:rsid w:val="00B1696A"/>
    <w:rsid w:val="00B17700"/>
    <w:rsid w:val="00B17EA8"/>
    <w:rsid w:val="00B205FA"/>
    <w:rsid w:val="00B20A18"/>
    <w:rsid w:val="00B257D7"/>
    <w:rsid w:val="00B27EEF"/>
    <w:rsid w:val="00B30238"/>
    <w:rsid w:val="00B3183C"/>
    <w:rsid w:val="00B41E1B"/>
    <w:rsid w:val="00B43388"/>
    <w:rsid w:val="00B433E4"/>
    <w:rsid w:val="00B45AD4"/>
    <w:rsid w:val="00B46F63"/>
    <w:rsid w:val="00B55D13"/>
    <w:rsid w:val="00B56E2B"/>
    <w:rsid w:val="00B639DA"/>
    <w:rsid w:val="00B657D0"/>
    <w:rsid w:val="00B70C01"/>
    <w:rsid w:val="00B74A87"/>
    <w:rsid w:val="00B7503B"/>
    <w:rsid w:val="00B76FF3"/>
    <w:rsid w:val="00B776E8"/>
    <w:rsid w:val="00B82B88"/>
    <w:rsid w:val="00B8323D"/>
    <w:rsid w:val="00B8630B"/>
    <w:rsid w:val="00B91C22"/>
    <w:rsid w:val="00B96F19"/>
    <w:rsid w:val="00B97604"/>
    <w:rsid w:val="00BA0519"/>
    <w:rsid w:val="00BA149D"/>
    <w:rsid w:val="00BA3076"/>
    <w:rsid w:val="00BA7425"/>
    <w:rsid w:val="00BB1021"/>
    <w:rsid w:val="00BB6330"/>
    <w:rsid w:val="00BC155F"/>
    <w:rsid w:val="00BC18B5"/>
    <w:rsid w:val="00BC21BB"/>
    <w:rsid w:val="00BC2278"/>
    <w:rsid w:val="00BC334E"/>
    <w:rsid w:val="00BC4524"/>
    <w:rsid w:val="00BC5DB1"/>
    <w:rsid w:val="00BC5EBA"/>
    <w:rsid w:val="00BC7C0F"/>
    <w:rsid w:val="00BD1378"/>
    <w:rsid w:val="00BD193D"/>
    <w:rsid w:val="00BD43E7"/>
    <w:rsid w:val="00BE0D34"/>
    <w:rsid w:val="00BE1210"/>
    <w:rsid w:val="00BE19A9"/>
    <w:rsid w:val="00BE2BFB"/>
    <w:rsid w:val="00BE3A3E"/>
    <w:rsid w:val="00BE40CA"/>
    <w:rsid w:val="00BE43C2"/>
    <w:rsid w:val="00BE69E7"/>
    <w:rsid w:val="00BE6C1C"/>
    <w:rsid w:val="00BF0E18"/>
    <w:rsid w:val="00BF2BE5"/>
    <w:rsid w:val="00BF60C9"/>
    <w:rsid w:val="00BF61F7"/>
    <w:rsid w:val="00BF720C"/>
    <w:rsid w:val="00C00DB8"/>
    <w:rsid w:val="00C02DCA"/>
    <w:rsid w:val="00C13A3B"/>
    <w:rsid w:val="00C163DE"/>
    <w:rsid w:val="00C176E4"/>
    <w:rsid w:val="00C25008"/>
    <w:rsid w:val="00C25CEF"/>
    <w:rsid w:val="00C26DB7"/>
    <w:rsid w:val="00C26DD1"/>
    <w:rsid w:val="00C27BE9"/>
    <w:rsid w:val="00C3024E"/>
    <w:rsid w:val="00C34096"/>
    <w:rsid w:val="00C37C72"/>
    <w:rsid w:val="00C40D31"/>
    <w:rsid w:val="00C42245"/>
    <w:rsid w:val="00C4609F"/>
    <w:rsid w:val="00C46A58"/>
    <w:rsid w:val="00C54AFA"/>
    <w:rsid w:val="00C573D9"/>
    <w:rsid w:val="00C57AFD"/>
    <w:rsid w:val="00C65153"/>
    <w:rsid w:val="00C72255"/>
    <w:rsid w:val="00C8130D"/>
    <w:rsid w:val="00C823C4"/>
    <w:rsid w:val="00C869EF"/>
    <w:rsid w:val="00C9010D"/>
    <w:rsid w:val="00C946A6"/>
    <w:rsid w:val="00CA350B"/>
    <w:rsid w:val="00CA3E22"/>
    <w:rsid w:val="00CA65FC"/>
    <w:rsid w:val="00CB3DB6"/>
    <w:rsid w:val="00CB57D9"/>
    <w:rsid w:val="00CC5C33"/>
    <w:rsid w:val="00CD38DB"/>
    <w:rsid w:val="00CD3964"/>
    <w:rsid w:val="00CD4F88"/>
    <w:rsid w:val="00CD5A85"/>
    <w:rsid w:val="00CD7004"/>
    <w:rsid w:val="00CD7C81"/>
    <w:rsid w:val="00CE0368"/>
    <w:rsid w:val="00CE10E4"/>
    <w:rsid w:val="00CE1EA1"/>
    <w:rsid w:val="00CE2A56"/>
    <w:rsid w:val="00CE3450"/>
    <w:rsid w:val="00CF59D7"/>
    <w:rsid w:val="00CF6BE7"/>
    <w:rsid w:val="00CF7F5E"/>
    <w:rsid w:val="00D01549"/>
    <w:rsid w:val="00D029F3"/>
    <w:rsid w:val="00D057ED"/>
    <w:rsid w:val="00D07E5C"/>
    <w:rsid w:val="00D12743"/>
    <w:rsid w:val="00D13C23"/>
    <w:rsid w:val="00D14BF1"/>
    <w:rsid w:val="00D15AEF"/>
    <w:rsid w:val="00D16ECF"/>
    <w:rsid w:val="00D1785A"/>
    <w:rsid w:val="00D23C65"/>
    <w:rsid w:val="00D246D2"/>
    <w:rsid w:val="00D26C9F"/>
    <w:rsid w:val="00D35F4E"/>
    <w:rsid w:val="00D370C9"/>
    <w:rsid w:val="00D45ECF"/>
    <w:rsid w:val="00D5027C"/>
    <w:rsid w:val="00D51407"/>
    <w:rsid w:val="00D52FF5"/>
    <w:rsid w:val="00D5488E"/>
    <w:rsid w:val="00D556B2"/>
    <w:rsid w:val="00D60F67"/>
    <w:rsid w:val="00D6132F"/>
    <w:rsid w:val="00D63BCB"/>
    <w:rsid w:val="00D63C8D"/>
    <w:rsid w:val="00D65342"/>
    <w:rsid w:val="00D670AD"/>
    <w:rsid w:val="00D7119B"/>
    <w:rsid w:val="00D728BF"/>
    <w:rsid w:val="00D73442"/>
    <w:rsid w:val="00D75EDC"/>
    <w:rsid w:val="00D772F0"/>
    <w:rsid w:val="00D7758A"/>
    <w:rsid w:val="00D80949"/>
    <w:rsid w:val="00D80B81"/>
    <w:rsid w:val="00D823E6"/>
    <w:rsid w:val="00D82C28"/>
    <w:rsid w:val="00D834D2"/>
    <w:rsid w:val="00D9466C"/>
    <w:rsid w:val="00D95F9D"/>
    <w:rsid w:val="00D96E3A"/>
    <w:rsid w:val="00DA29B1"/>
    <w:rsid w:val="00DA3165"/>
    <w:rsid w:val="00DA42D8"/>
    <w:rsid w:val="00DA4ED4"/>
    <w:rsid w:val="00DA5C0B"/>
    <w:rsid w:val="00DA7AB8"/>
    <w:rsid w:val="00DA7D5E"/>
    <w:rsid w:val="00DB3BEA"/>
    <w:rsid w:val="00DB7E8C"/>
    <w:rsid w:val="00DC2DAF"/>
    <w:rsid w:val="00DC317D"/>
    <w:rsid w:val="00DC387A"/>
    <w:rsid w:val="00DC4FE7"/>
    <w:rsid w:val="00DC62C3"/>
    <w:rsid w:val="00DC7185"/>
    <w:rsid w:val="00DD0BCE"/>
    <w:rsid w:val="00DD0E3C"/>
    <w:rsid w:val="00DD4593"/>
    <w:rsid w:val="00DD6AFD"/>
    <w:rsid w:val="00DD6EFC"/>
    <w:rsid w:val="00DE2D74"/>
    <w:rsid w:val="00DE309D"/>
    <w:rsid w:val="00DE3320"/>
    <w:rsid w:val="00DE4268"/>
    <w:rsid w:val="00DE4723"/>
    <w:rsid w:val="00DE60C8"/>
    <w:rsid w:val="00DF1001"/>
    <w:rsid w:val="00DF3A30"/>
    <w:rsid w:val="00DF4030"/>
    <w:rsid w:val="00DF4371"/>
    <w:rsid w:val="00DF5925"/>
    <w:rsid w:val="00E0081A"/>
    <w:rsid w:val="00E00F7A"/>
    <w:rsid w:val="00E0414D"/>
    <w:rsid w:val="00E074A6"/>
    <w:rsid w:val="00E208F3"/>
    <w:rsid w:val="00E20E91"/>
    <w:rsid w:val="00E31519"/>
    <w:rsid w:val="00E31EC2"/>
    <w:rsid w:val="00E369A0"/>
    <w:rsid w:val="00E41782"/>
    <w:rsid w:val="00E431F6"/>
    <w:rsid w:val="00E4449C"/>
    <w:rsid w:val="00E45664"/>
    <w:rsid w:val="00E47BA8"/>
    <w:rsid w:val="00E53D2A"/>
    <w:rsid w:val="00E622A3"/>
    <w:rsid w:val="00E63F77"/>
    <w:rsid w:val="00E63F7E"/>
    <w:rsid w:val="00E66B42"/>
    <w:rsid w:val="00E67E53"/>
    <w:rsid w:val="00E71B32"/>
    <w:rsid w:val="00E746FC"/>
    <w:rsid w:val="00E7593D"/>
    <w:rsid w:val="00E77C76"/>
    <w:rsid w:val="00E80A93"/>
    <w:rsid w:val="00E80E08"/>
    <w:rsid w:val="00E82805"/>
    <w:rsid w:val="00E84A65"/>
    <w:rsid w:val="00E85730"/>
    <w:rsid w:val="00E86C9D"/>
    <w:rsid w:val="00E86D06"/>
    <w:rsid w:val="00E87B4F"/>
    <w:rsid w:val="00E93486"/>
    <w:rsid w:val="00E945E8"/>
    <w:rsid w:val="00EA26D4"/>
    <w:rsid w:val="00EB340D"/>
    <w:rsid w:val="00EB5A62"/>
    <w:rsid w:val="00EB652C"/>
    <w:rsid w:val="00EB7705"/>
    <w:rsid w:val="00EC06AF"/>
    <w:rsid w:val="00EC0A3E"/>
    <w:rsid w:val="00EC48E7"/>
    <w:rsid w:val="00ED088C"/>
    <w:rsid w:val="00ED12E8"/>
    <w:rsid w:val="00ED1C35"/>
    <w:rsid w:val="00ED4BB8"/>
    <w:rsid w:val="00ED5904"/>
    <w:rsid w:val="00ED6CA3"/>
    <w:rsid w:val="00EE2D12"/>
    <w:rsid w:val="00EE4B3B"/>
    <w:rsid w:val="00EE7346"/>
    <w:rsid w:val="00EF0158"/>
    <w:rsid w:val="00EF06E5"/>
    <w:rsid w:val="00EF196D"/>
    <w:rsid w:val="00EF5E03"/>
    <w:rsid w:val="00EF7212"/>
    <w:rsid w:val="00F03174"/>
    <w:rsid w:val="00F03D5A"/>
    <w:rsid w:val="00F0510F"/>
    <w:rsid w:val="00F14252"/>
    <w:rsid w:val="00F17E1C"/>
    <w:rsid w:val="00F213E0"/>
    <w:rsid w:val="00F227F6"/>
    <w:rsid w:val="00F265F2"/>
    <w:rsid w:val="00F30290"/>
    <w:rsid w:val="00F31129"/>
    <w:rsid w:val="00F3280E"/>
    <w:rsid w:val="00F36112"/>
    <w:rsid w:val="00F44923"/>
    <w:rsid w:val="00F466A4"/>
    <w:rsid w:val="00F475BC"/>
    <w:rsid w:val="00F47EBE"/>
    <w:rsid w:val="00F5048D"/>
    <w:rsid w:val="00F51985"/>
    <w:rsid w:val="00F52977"/>
    <w:rsid w:val="00F53B2C"/>
    <w:rsid w:val="00F53FDD"/>
    <w:rsid w:val="00F55DB6"/>
    <w:rsid w:val="00F55DC3"/>
    <w:rsid w:val="00F606DF"/>
    <w:rsid w:val="00F62992"/>
    <w:rsid w:val="00F70908"/>
    <w:rsid w:val="00F73BC5"/>
    <w:rsid w:val="00F77174"/>
    <w:rsid w:val="00F81460"/>
    <w:rsid w:val="00F81F69"/>
    <w:rsid w:val="00F85020"/>
    <w:rsid w:val="00F86A07"/>
    <w:rsid w:val="00F940DF"/>
    <w:rsid w:val="00F95883"/>
    <w:rsid w:val="00F969A6"/>
    <w:rsid w:val="00F972C2"/>
    <w:rsid w:val="00FA04AE"/>
    <w:rsid w:val="00FA0975"/>
    <w:rsid w:val="00FA1F9F"/>
    <w:rsid w:val="00FA257B"/>
    <w:rsid w:val="00FA5D57"/>
    <w:rsid w:val="00FB168D"/>
    <w:rsid w:val="00FB3FCA"/>
    <w:rsid w:val="00FB7B68"/>
    <w:rsid w:val="00FC0C20"/>
    <w:rsid w:val="00FC1861"/>
    <w:rsid w:val="00FC380E"/>
    <w:rsid w:val="00FC483F"/>
    <w:rsid w:val="00FC7403"/>
    <w:rsid w:val="00FD2D3F"/>
    <w:rsid w:val="00FD3153"/>
    <w:rsid w:val="00FD54F4"/>
    <w:rsid w:val="00FD70B5"/>
    <w:rsid w:val="00FD7633"/>
    <w:rsid w:val="00FE1096"/>
    <w:rsid w:val="00FE21D7"/>
    <w:rsid w:val="00FE2823"/>
    <w:rsid w:val="00FE2EAA"/>
    <w:rsid w:val="00FE3A2E"/>
    <w:rsid w:val="00FE42E4"/>
    <w:rsid w:val="00FE501A"/>
    <w:rsid w:val="00FE6F3A"/>
    <w:rsid w:val="00FE7928"/>
    <w:rsid w:val="00FF143D"/>
    <w:rsid w:val="00FF458C"/>
    <w:rsid w:val="00FF4B11"/>
    <w:rsid w:val="00FF5853"/>
    <w:rsid w:val="00FF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7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37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549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0"/>
    <w:link w:val="40"/>
    <w:qFormat/>
    <w:rsid w:val="00E66B42"/>
    <w:pPr>
      <w:tabs>
        <w:tab w:val="num" w:pos="1573"/>
        <w:tab w:val="left" w:pos="1758"/>
      </w:tabs>
      <w:spacing w:after="120" w:line="240" w:lineRule="auto"/>
      <w:ind w:left="1573" w:hanging="864"/>
      <w:outlineLvl w:val="3"/>
    </w:pPr>
    <w:rPr>
      <w:rFonts w:ascii="Times New Roman" w:eastAsia="Times New Roman" w:hAnsi="Times New Roman" w:cs="Arial"/>
      <w:iCs/>
      <w:color w:val="auto"/>
      <w:kern w:val="32"/>
      <w:sz w:val="26"/>
      <w:szCs w:val="28"/>
      <w:lang w:eastAsia="ru-RU"/>
    </w:rPr>
  </w:style>
  <w:style w:type="paragraph" w:styleId="5">
    <w:name w:val="heading 5"/>
    <w:basedOn w:val="4"/>
    <w:next w:val="a0"/>
    <w:link w:val="50"/>
    <w:qFormat/>
    <w:rsid w:val="00E66B42"/>
    <w:pPr>
      <w:tabs>
        <w:tab w:val="clear" w:pos="1573"/>
        <w:tab w:val="clear" w:pos="1758"/>
        <w:tab w:val="left" w:pos="1247"/>
        <w:tab w:val="num" w:pos="1717"/>
      </w:tabs>
      <w:spacing w:before="240"/>
      <w:ind w:left="1717" w:hanging="1008"/>
      <w:outlineLvl w:val="4"/>
    </w:pPr>
    <w:rPr>
      <w:i/>
      <w:iCs w:val="0"/>
      <w:szCs w:val="26"/>
    </w:rPr>
  </w:style>
  <w:style w:type="paragraph" w:styleId="6">
    <w:name w:val="heading 6"/>
    <w:basedOn w:val="a"/>
    <w:next w:val="a"/>
    <w:link w:val="60"/>
    <w:qFormat/>
    <w:rsid w:val="00E66B42"/>
    <w:pPr>
      <w:tabs>
        <w:tab w:val="num" w:pos="1861"/>
      </w:tabs>
      <w:spacing w:before="240" w:after="60" w:line="240" w:lineRule="auto"/>
      <w:ind w:left="1861" w:hanging="1152"/>
      <w:jc w:val="both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E66B42"/>
    <w:pPr>
      <w:tabs>
        <w:tab w:val="num" w:pos="2005"/>
      </w:tabs>
      <w:spacing w:before="240" w:after="60" w:line="240" w:lineRule="auto"/>
      <w:ind w:left="2005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6B42"/>
    <w:pPr>
      <w:tabs>
        <w:tab w:val="num" w:pos="2149"/>
      </w:tabs>
      <w:spacing w:before="240" w:after="60" w:line="240" w:lineRule="auto"/>
      <w:ind w:left="2149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66B42"/>
    <w:pPr>
      <w:tabs>
        <w:tab w:val="num" w:pos="2293"/>
      </w:tabs>
      <w:spacing w:before="240" w:after="60" w:line="240" w:lineRule="auto"/>
      <w:ind w:left="2293" w:hanging="1584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37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737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737B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uiPriority w:val="10"/>
    <w:rsid w:val="00737B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1"/>
    <w:link w:val="3"/>
    <w:uiPriority w:val="9"/>
    <w:rsid w:val="008549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annotation reference"/>
    <w:basedOn w:val="a1"/>
    <w:uiPriority w:val="99"/>
    <w:semiHidden/>
    <w:unhideWhenUsed/>
    <w:rsid w:val="00E86D0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86D0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rsid w:val="00E86D0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8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86D06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86D06"/>
    <w:pPr>
      <w:spacing w:after="0" w:line="240" w:lineRule="auto"/>
    </w:pPr>
  </w:style>
  <w:style w:type="table" w:styleId="ac">
    <w:name w:val="Table Grid"/>
    <w:basedOn w:val="a2"/>
    <w:rsid w:val="00E86D0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link w:val="ae"/>
    <w:uiPriority w:val="34"/>
    <w:qFormat/>
    <w:rsid w:val="002A06B8"/>
    <w:pPr>
      <w:spacing w:after="0" w:line="240" w:lineRule="auto"/>
      <w:ind w:left="720" w:firstLine="709"/>
      <w:contextualSpacing/>
      <w:jc w:val="right"/>
    </w:pPr>
    <w:rPr>
      <w:rFonts w:ascii="Times New Roman" w:eastAsia="Calibri" w:hAnsi="Times New Roman" w:cs="Times New Roman"/>
      <w:sz w:val="24"/>
    </w:rPr>
  </w:style>
  <w:style w:type="paragraph" w:styleId="af">
    <w:name w:val="footnote text"/>
    <w:basedOn w:val="a"/>
    <w:link w:val="af0"/>
    <w:uiPriority w:val="99"/>
    <w:unhideWhenUsed/>
    <w:rsid w:val="00D8094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0">
    <w:name w:val="Текст сноски Знак"/>
    <w:basedOn w:val="a1"/>
    <w:link w:val="af"/>
    <w:uiPriority w:val="99"/>
    <w:rsid w:val="00D8094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af1">
    <w:name w:val="Моноширинный"/>
    <w:basedOn w:val="a"/>
    <w:next w:val="a"/>
    <w:uiPriority w:val="99"/>
    <w:rsid w:val="0059112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0">
    <w:name w:val="Body Text"/>
    <w:basedOn w:val="a"/>
    <w:link w:val="af2"/>
    <w:uiPriority w:val="99"/>
    <w:rsid w:val="005911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591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237E56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237E56"/>
  </w:style>
  <w:style w:type="character" w:customStyle="1" w:styleId="40">
    <w:name w:val="Заголовок 4 Знак"/>
    <w:basedOn w:val="a1"/>
    <w:link w:val="4"/>
    <w:rsid w:val="00E66B42"/>
    <w:rPr>
      <w:rFonts w:ascii="Times New Roman" w:eastAsia="Times New Roman" w:hAnsi="Times New Roman" w:cs="Arial"/>
      <w:b/>
      <w:bCs/>
      <w:iCs/>
      <w:kern w:val="32"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66B42"/>
    <w:rPr>
      <w:rFonts w:ascii="Times New Roman" w:eastAsia="Times New Roman" w:hAnsi="Times New Roman" w:cs="Arial"/>
      <w:b/>
      <w:bCs/>
      <w:i/>
      <w:kern w:val="32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66B4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1"/>
    <w:link w:val="7"/>
    <w:rsid w:val="00E66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66B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66B42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A051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BA0519"/>
  </w:style>
  <w:style w:type="paragraph" w:styleId="af5">
    <w:name w:val="header"/>
    <w:basedOn w:val="a"/>
    <w:link w:val="af6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03383C"/>
  </w:style>
  <w:style w:type="paragraph" w:styleId="af7">
    <w:name w:val="footer"/>
    <w:basedOn w:val="a"/>
    <w:link w:val="af8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03383C"/>
  </w:style>
  <w:style w:type="paragraph" w:styleId="23">
    <w:name w:val="Body Text Indent 2"/>
    <w:basedOn w:val="a"/>
    <w:link w:val="24"/>
    <w:uiPriority w:val="99"/>
    <w:semiHidden/>
    <w:unhideWhenUsed/>
    <w:rsid w:val="004413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413CE"/>
  </w:style>
  <w:style w:type="paragraph" w:customStyle="1" w:styleId="11">
    <w:name w:val="заголовок 1"/>
    <w:basedOn w:val="a"/>
    <w:next w:val="a"/>
    <w:rsid w:val="004413CE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8A6E54"/>
    <w:rPr>
      <w:b/>
      <w:bCs/>
    </w:rPr>
  </w:style>
  <w:style w:type="character" w:customStyle="1" w:styleId="afa">
    <w:name w:val="Тема примечания Знак"/>
    <w:basedOn w:val="a8"/>
    <w:link w:val="af9"/>
    <w:uiPriority w:val="99"/>
    <w:semiHidden/>
    <w:rsid w:val="008A6E54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2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SKnumbers10">
    <w:name w:val="1_SK_numbers_10"/>
    <w:basedOn w:val="a"/>
    <w:qFormat/>
    <w:rsid w:val="00ED088C"/>
    <w:pPr>
      <w:numPr>
        <w:numId w:val="1"/>
      </w:numPr>
      <w:suppressAutoHyphens/>
      <w:spacing w:before="40" w:after="40" w:line="240" w:lineRule="auto"/>
      <w:ind w:right="60"/>
      <w:jc w:val="both"/>
    </w:pPr>
    <w:rPr>
      <w:rFonts w:ascii="Arial" w:eastAsia="Times New Roman" w:hAnsi="Arial" w:cs="Arial"/>
      <w:noProof/>
      <w:color w:val="000000"/>
      <w:spacing w:val="-3"/>
      <w:sz w:val="20"/>
      <w:szCs w:val="20"/>
    </w:rPr>
  </w:style>
  <w:style w:type="character" w:customStyle="1" w:styleId="ae">
    <w:name w:val="Абзац списка Знак"/>
    <w:link w:val="ad"/>
    <w:uiPriority w:val="34"/>
    <w:rsid w:val="00A02359"/>
    <w:rPr>
      <w:rFonts w:ascii="Times New Roman" w:eastAsia="Calibri" w:hAnsi="Times New Roman" w:cs="Times New Roman"/>
      <w:sz w:val="24"/>
    </w:rPr>
  </w:style>
  <w:style w:type="paragraph" w:styleId="afb">
    <w:name w:val="Normal (Web)"/>
    <w:basedOn w:val="a"/>
    <w:uiPriority w:val="99"/>
    <w:unhideWhenUsed/>
    <w:rsid w:val="00F03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Revision"/>
    <w:hidden/>
    <w:uiPriority w:val="99"/>
    <w:semiHidden/>
    <w:rsid w:val="00DE4268"/>
    <w:pPr>
      <w:spacing w:after="0" w:line="240" w:lineRule="auto"/>
    </w:pPr>
  </w:style>
  <w:style w:type="table" w:customStyle="1" w:styleId="25">
    <w:name w:val="Сетка таблицы2"/>
    <w:basedOn w:val="a2"/>
    <w:next w:val="ac"/>
    <w:rsid w:val="007065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Hyperlink"/>
    <w:basedOn w:val="a1"/>
    <w:uiPriority w:val="99"/>
    <w:unhideWhenUsed/>
    <w:rsid w:val="00EF72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7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37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549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0"/>
    <w:link w:val="40"/>
    <w:qFormat/>
    <w:rsid w:val="00E66B42"/>
    <w:pPr>
      <w:tabs>
        <w:tab w:val="num" w:pos="1573"/>
        <w:tab w:val="left" w:pos="1758"/>
      </w:tabs>
      <w:spacing w:after="120" w:line="240" w:lineRule="auto"/>
      <w:ind w:left="1573" w:hanging="864"/>
      <w:outlineLvl w:val="3"/>
    </w:pPr>
    <w:rPr>
      <w:rFonts w:ascii="Times New Roman" w:eastAsia="Times New Roman" w:hAnsi="Times New Roman" w:cs="Arial"/>
      <w:iCs/>
      <w:color w:val="auto"/>
      <w:kern w:val="32"/>
      <w:sz w:val="26"/>
      <w:szCs w:val="28"/>
      <w:lang w:eastAsia="ru-RU"/>
    </w:rPr>
  </w:style>
  <w:style w:type="paragraph" w:styleId="5">
    <w:name w:val="heading 5"/>
    <w:basedOn w:val="4"/>
    <w:next w:val="a0"/>
    <w:link w:val="50"/>
    <w:qFormat/>
    <w:rsid w:val="00E66B42"/>
    <w:pPr>
      <w:tabs>
        <w:tab w:val="clear" w:pos="1573"/>
        <w:tab w:val="clear" w:pos="1758"/>
        <w:tab w:val="left" w:pos="1247"/>
        <w:tab w:val="num" w:pos="1717"/>
      </w:tabs>
      <w:spacing w:before="240"/>
      <w:ind w:left="1717" w:hanging="1008"/>
      <w:outlineLvl w:val="4"/>
    </w:pPr>
    <w:rPr>
      <w:i/>
      <w:iCs w:val="0"/>
      <w:szCs w:val="26"/>
    </w:rPr>
  </w:style>
  <w:style w:type="paragraph" w:styleId="6">
    <w:name w:val="heading 6"/>
    <w:basedOn w:val="a"/>
    <w:next w:val="a"/>
    <w:link w:val="60"/>
    <w:qFormat/>
    <w:rsid w:val="00E66B42"/>
    <w:pPr>
      <w:tabs>
        <w:tab w:val="num" w:pos="1861"/>
      </w:tabs>
      <w:spacing w:before="240" w:after="60" w:line="240" w:lineRule="auto"/>
      <w:ind w:left="1861" w:hanging="1152"/>
      <w:jc w:val="both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E66B42"/>
    <w:pPr>
      <w:tabs>
        <w:tab w:val="num" w:pos="2005"/>
      </w:tabs>
      <w:spacing w:before="240" w:after="60" w:line="240" w:lineRule="auto"/>
      <w:ind w:left="2005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6B42"/>
    <w:pPr>
      <w:tabs>
        <w:tab w:val="num" w:pos="2149"/>
      </w:tabs>
      <w:spacing w:before="240" w:after="60" w:line="240" w:lineRule="auto"/>
      <w:ind w:left="2149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66B42"/>
    <w:pPr>
      <w:tabs>
        <w:tab w:val="num" w:pos="2293"/>
      </w:tabs>
      <w:spacing w:before="240" w:after="60" w:line="240" w:lineRule="auto"/>
      <w:ind w:left="2293" w:hanging="1584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37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737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737B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uiPriority w:val="10"/>
    <w:rsid w:val="00737B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1"/>
    <w:link w:val="3"/>
    <w:uiPriority w:val="9"/>
    <w:rsid w:val="008549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annotation reference"/>
    <w:basedOn w:val="a1"/>
    <w:uiPriority w:val="99"/>
    <w:semiHidden/>
    <w:unhideWhenUsed/>
    <w:rsid w:val="00E86D0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86D0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rsid w:val="00E86D0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8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86D06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86D06"/>
    <w:pPr>
      <w:spacing w:after="0" w:line="240" w:lineRule="auto"/>
    </w:pPr>
  </w:style>
  <w:style w:type="table" w:styleId="ac">
    <w:name w:val="Table Grid"/>
    <w:basedOn w:val="a2"/>
    <w:rsid w:val="00E86D0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link w:val="ae"/>
    <w:uiPriority w:val="34"/>
    <w:qFormat/>
    <w:rsid w:val="002A06B8"/>
    <w:pPr>
      <w:spacing w:after="0" w:line="240" w:lineRule="auto"/>
      <w:ind w:left="720" w:firstLine="709"/>
      <w:contextualSpacing/>
      <w:jc w:val="right"/>
    </w:pPr>
    <w:rPr>
      <w:rFonts w:ascii="Times New Roman" w:eastAsia="Calibri" w:hAnsi="Times New Roman" w:cs="Times New Roman"/>
      <w:sz w:val="24"/>
    </w:rPr>
  </w:style>
  <w:style w:type="paragraph" w:styleId="af">
    <w:name w:val="footnote text"/>
    <w:basedOn w:val="a"/>
    <w:link w:val="af0"/>
    <w:uiPriority w:val="99"/>
    <w:unhideWhenUsed/>
    <w:rsid w:val="00D8094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0">
    <w:name w:val="Текст сноски Знак"/>
    <w:basedOn w:val="a1"/>
    <w:link w:val="af"/>
    <w:uiPriority w:val="99"/>
    <w:rsid w:val="00D8094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af1">
    <w:name w:val="Моноширинный"/>
    <w:basedOn w:val="a"/>
    <w:next w:val="a"/>
    <w:uiPriority w:val="99"/>
    <w:rsid w:val="0059112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0">
    <w:name w:val="Body Text"/>
    <w:basedOn w:val="a"/>
    <w:link w:val="af2"/>
    <w:uiPriority w:val="99"/>
    <w:rsid w:val="005911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591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237E56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237E56"/>
  </w:style>
  <w:style w:type="character" w:customStyle="1" w:styleId="40">
    <w:name w:val="Заголовок 4 Знак"/>
    <w:basedOn w:val="a1"/>
    <w:link w:val="4"/>
    <w:rsid w:val="00E66B42"/>
    <w:rPr>
      <w:rFonts w:ascii="Times New Roman" w:eastAsia="Times New Roman" w:hAnsi="Times New Roman" w:cs="Arial"/>
      <w:b/>
      <w:bCs/>
      <w:iCs/>
      <w:kern w:val="32"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66B42"/>
    <w:rPr>
      <w:rFonts w:ascii="Times New Roman" w:eastAsia="Times New Roman" w:hAnsi="Times New Roman" w:cs="Arial"/>
      <w:b/>
      <w:bCs/>
      <w:i/>
      <w:kern w:val="32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66B4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1"/>
    <w:link w:val="7"/>
    <w:rsid w:val="00E66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66B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66B42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A051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BA0519"/>
  </w:style>
  <w:style w:type="paragraph" w:styleId="af5">
    <w:name w:val="header"/>
    <w:basedOn w:val="a"/>
    <w:link w:val="af6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03383C"/>
  </w:style>
  <w:style w:type="paragraph" w:styleId="af7">
    <w:name w:val="footer"/>
    <w:basedOn w:val="a"/>
    <w:link w:val="af8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03383C"/>
  </w:style>
  <w:style w:type="paragraph" w:styleId="23">
    <w:name w:val="Body Text Indent 2"/>
    <w:basedOn w:val="a"/>
    <w:link w:val="24"/>
    <w:uiPriority w:val="99"/>
    <w:semiHidden/>
    <w:unhideWhenUsed/>
    <w:rsid w:val="004413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413CE"/>
  </w:style>
  <w:style w:type="paragraph" w:customStyle="1" w:styleId="11">
    <w:name w:val="заголовок 1"/>
    <w:basedOn w:val="a"/>
    <w:next w:val="a"/>
    <w:rsid w:val="004413CE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8A6E54"/>
    <w:rPr>
      <w:b/>
      <w:bCs/>
    </w:rPr>
  </w:style>
  <w:style w:type="character" w:customStyle="1" w:styleId="afa">
    <w:name w:val="Тема примечания Знак"/>
    <w:basedOn w:val="a8"/>
    <w:link w:val="af9"/>
    <w:uiPriority w:val="99"/>
    <w:semiHidden/>
    <w:rsid w:val="008A6E54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2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SKnumbers10">
    <w:name w:val="1_SK_numbers_10"/>
    <w:basedOn w:val="a"/>
    <w:qFormat/>
    <w:rsid w:val="00ED088C"/>
    <w:pPr>
      <w:numPr>
        <w:numId w:val="1"/>
      </w:numPr>
      <w:suppressAutoHyphens/>
      <w:spacing w:before="40" w:after="40" w:line="240" w:lineRule="auto"/>
      <w:ind w:right="60"/>
      <w:jc w:val="both"/>
    </w:pPr>
    <w:rPr>
      <w:rFonts w:ascii="Arial" w:eastAsia="Times New Roman" w:hAnsi="Arial" w:cs="Arial"/>
      <w:noProof/>
      <w:color w:val="000000"/>
      <w:spacing w:val="-3"/>
      <w:sz w:val="20"/>
      <w:szCs w:val="20"/>
    </w:rPr>
  </w:style>
  <w:style w:type="character" w:customStyle="1" w:styleId="ae">
    <w:name w:val="Абзац списка Знак"/>
    <w:link w:val="ad"/>
    <w:uiPriority w:val="34"/>
    <w:rsid w:val="00A02359"/>
    <w:rPr>
      <w:rFonts w:ascii="Times New Roman" w:eastAsia="Calibri" w:hAnsi="Times New Roman" w:cs="Times New Roman"/>
      <w:sz w:val="24"/>
    </w:rPr>
  </w:style>
  <w:style w:type="paragraph" w:styleId="afb">
    <w:name w:val="Normal (Web)"/>
    <w:basedOn w:val="a"/>
    <w:uiPriority w:val="99"/>
    <w:unhideWhenUsed/>
    <w:rsid w:val="00F03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Revision"/>
    <w:hidden/>
    <w:uiPriority w:val="99"/>
    <w:semiHidden/>
    <w:rsid w:val="00DE4268"/>
    <w:pPr>
      <w:spacing w:after="0" w:line="240" w:lineRule="auto"/>
    </w:pPr>
  </w:style>
  <w:style w:type="table" w:customStyle="1" w:styleId="25">
    <w:name w:val="Сетка таблицы2"/>
    <w:basedOn w:val="a2"/>
    <w:next w:val="ac"/>
    <w:rsid w:val="007065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Hyperlink"/>
    <w:basedOn w:val="a1"/>
    <w:uiPriority w:val="99"/>
    <w:unhideWhenUsed/>
    <w:rsid w:val="00EF72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028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9243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46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99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370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337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97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934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812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56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054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122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803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7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2980CAE7FA4ED5C32E31F27AB02956698D9B65883D15326DCF7D3EA759CE07A48D63EAB5A23A7f2w6L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55572-8C30-4332-8D87-6FDF50CA2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29</Pages>
  <Words>8473</Words>
  <Characters>48302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Laptev Alexander</dc:creator>
  <cp:lastModifiedBy>Borodina Nailya</cp:lastModifiedBy>
  <cp:revision>28</cp:revision>
  <cp:lastPrinted>2014-11-21T10:08:00Z</cp:lastPrinted>
  <dcterms:created xsi:type="dcterms:W3CDTF">2014-10-30T07:46:00Z</dcterms:created>
  <dcterms:modified xsi:type="dcterms:W3CDTF">2014-11-21T10:24:00Z</dcterms:modified>
</cp:coreProperties>
</file>